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9"/>
        <w:gridCol w:w="4684"/>
        <w:gridCol w:w="2603"/>
        <w:gridCol w:w="977"/>
        <w:gridCol w:w="2047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7599DF23" w:rsidR="00364C3F" w:rsidRDefault="00EC02F3" w:rsidP="00EC02F3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Uni Boob Team</w:t>
            </w:r>
            <w:r w:rsidR="003C379A">
              <w:rPr>
                <w:rFonts w:ascii="Verdana" w:eastAsia="Verdana" w:hAnsi="Verdana" w:cs="Verdana"/>
                <w:b/>
              </w:rPr>
              <w:t xml:space="preserve"> Risk Assessment</w:t>
            </w:r>
          </w:p>
          <w:p w14:paraId="3F22BB9A" w14:textId="1606158B" w:rsidR="00364C3F" w:rsidRDefault="00EC02F3" w:rsidP="00EC02F3">
            <w:pPr>
              <w:spacing w:after="0" w:line="240" w:lineRule="auto"/>
            </w:pPr>
            <w:r>
              <w:t>RAG Christmas Fair – Booby Bake Sale, Bra Pong and Merch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2E44B91B" w:rsidR="00364C3F" w:rsidRDefault="00EC02F3">
            <w:pPr>
              <w:spacing w:after="0" w:line="240" w:lineRule="auto"/>
              <w:ind w:left="170"/>
            </w:pPr>
            <w:r>
              <w:t>06/12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42D9A142" w:rsidR="00364C3F" w:rsidRDefault="00364C3F" w:rsidP="00EC02F3">
            <w:pPr>
              <w:spacing w:after="0" w:line="240" w:lineRule="auto"/>
            </w:pP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27F4171E" w:rsidR="00364C3F" w:rsidRDefault="00EC02F3" w:rsidP="00EC02F3">
            <w:pPr>
              <w:spacing w:after="0" w:line="240" w:lineRule="auto"/>
            </w:pPr>
            <w:r>
              <w:t>Southampton Uni Boob Team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7925E5BF" w:rsidR="00364C3F" w:rsidRDefault="00364C3F">
            <w:pPr>
              <w:spacing w:after="0" w:line="240" w:lineRule="auto"/>
              <w:ind w:left="170"/>
            </w:pP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223F1870" w:rsidR="00364C3F" w:rsidRDefault="00EC02F3" w:rsidP="00EC02F3">
            <w:pPr>
              <w:spacing w:after="0" w:line="240" w:lineRule="auto"/>
            </w:pPr>
            <w:r>
              <w:t>Polly Warburton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13E1FB2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  <w:r w:rsidR="00EC02F3">
              <w:rPr>
                <w:rFonts w:ascii="Calibri" w:eastAsia="Calibri" w:hAnsi="Calibri" w:cs="Calibri"/>
              </w:rPr>
              <w:t>, bra pong activity where the ball is being thrown.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0312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  <w:p w14:paraId="4B609AC5" w14:textId="79C5C7AD" w:rsidR="00EC02F3" w:rsidRDefault="00EC02F3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406D73D8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  <w:p w14:paraId="664FA1F4" w14:textId="77777777" w:rsidR="00EC02F3" w:rsidRDefault="00EC02F3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people are not passing when the ball is being thrown.</w:t>
            </w:r>
          </w:p>
          <w:p w14:paraId="21AD7030" w14:textId="5A83F2FD" w:rsidR="00EC02F3" w:rsidRDefault="00EC02F3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obstruct the walkway with the bra pong game.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995C9A0" w14:textId="3F2E828D" w:rsidR="00EC02F3" w:rsidRDefault="00087CBD" w:rsidP="00EC02F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  <w:r w:rsidR="00EC02F3">
              <w:rPr>
                <w:rFonts w:ascii="Calibri" w:eastAsia="Calibri" w:hAnsi="Calibri" w:cs="Calibri"/>
              </w:rPr>
              <w:t xml:space="preserve"> – we will use the UBT JustGiving page as a means of payment.</w:t>
            </w:r>
          </w:p>
          <w:p w14:paraId="52AF86B1" w14:textId="131DCEDE" w:rsidR="00087CBD" w:rsidRDefault="00087CBD" w:rsidP="00EC02F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</w:t>
            </w:r>
            <w:proofErr w:type="gramStart"/>
            <w:r>
              <w:rPr>
                <w:rFonts w:ascii="Calibri" w:eastAsia="Calibri" w:hAnsi="Calibri" w:cs="Calibri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</w:rPr>
              <w:t xml:space="preserve">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6325BA3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  <w:r w:rsidR="00EC02F3">
              <w:rPr>
                <w:rFonts w:ascii="Calibri" w:eastAsia="Calibri" w:hAnsi="Calibri" w:cs="Calibri"/>
              </w:rPr>
              <w:t>/ Emotional distress from sensitive topics of cancer discussed.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Assault, </w:t>
            </w:r>
            <w:proofErr w:type="gramStart"/>
            <w:r>
              <w:rPr>
                <w:rFonts w:ascii="Calibri" w:eastAsia="Calibri" w:hAnsi="Calibri" w:cs="Calibri"/>
              </w:rPr>
              <w:t>Violence</w:t>
            </w:r>
            <w:proofErr w:type="gramEnd"/>
            <w:r>
              <w:rPr>
                <w:rFonts w:ascii="Calibri" w:eastAsia="Calibri" w:hAnsi="Calibri" w:cs="Calibri"/>
              </w:rPr>
              <w:t xml:space="preserve"> or threatening/ Aggressive Behaviour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>
              <w:rPr>
                <w:rFonts w:ascii="Calibri" w:eastAsia="Calibri" w:hAnsi="Calibri" w:cs="Calibri"/>
              </w:rPr>
              <w:t>ended</w:t>
            </w:r>
            <w:proofErr w:type="gramEnd"/>
            <w:r>
              <w:rPr>
                <w:rFonts w:ascii="Calibri" w:eastAsia="Calibri" w:hAnsi="Calibri" w:cs="Calibri"/>
              </w:rPr>
              <w:t xml:space="preserve">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50E58F73" w:rsidR="00EC02F3" w:rsidRDefault="00087CBD" w:rsidP="00EC02F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929"/>
        <w:gridCol w:w="1663"/>
        <w:gridCol w:w="1300"/>
        <w:gridCol w:w="882"/>
        <w:gridCol w:w="1055"/>
        <w:gridCol w:w="2894"/>
        <w:gridCol w:w="1446"/>
      </w:tblGrid>
      <w:tr w:rsidR="00364C3F" w14:paraId="2248DF8D" w14:textId="77777777" w:rsidTr="003C379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04B6729C" w:rsidR="00364C3F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08/12/21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0177058A" w:rsidR="00364C3F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09/12/21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713E08F8" w:rsidR="003C379A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09/12/21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1EB8B241" w:rsidR="00364C3F" w:rsidRDefault="00EC02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Already done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69AE0D35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Polly Warburton</w:t>
            </w:r>
          </w:p>
          <w:p w14:paraId="1003CE92" w14:textId="77777777" w:rsidR="00364C3F" w:rsidRDefault="00364C3F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EAE48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7D187381" w14:textId="7E6A604B" w:rsidR="00EC02F3" w:rsidRDefault="00EC02F3">
            <w:pPr>
              <w:spacing w:after="0" w:line="240" w:lineRule="auto"/>
            </w:pPr>
            <w:r>
              <w:t>Olivia Broadbent</w:t>
            </w:r>
          </w:p>
        </w:tc>
      </w:tr>
      <w:tr w:rsidR="00364C3F" w14:paraId="7F507068" w14:textId="77777777" w:rsidTr="003C379A"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5B4FAD2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Polly Warburton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F9E71D9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06/12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5C322BE1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 xml:space="preserve"> Olivia Broadbent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9F06B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EC02F3">
              <w:rPr>
                <w:rFonts w:ascii="Lucida Sans" w:eastAsia="Lucida Sans" w:hAnsi="Lucida Sans" w:cs="Lucida Sans"/>
                <w:color w:val="000000"/>
              </w:rPr>
              <w:t>:</w:t>
            </w:r>
          </w:p>
          <w:p w14:paraId="7B6F7E62" w14:textId="79D69448" w:rsidR="00EC02F3" w:rsidRDefault="00EC02F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06/12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364C3F"/>
    <w:rsid w:val="003C379A"/>
    <w:rsid w:val="007A49A3"/>
    <w:rsid w:val="00E106C1"/>
    <w:rsid w:val="00E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Polly Warburton</cp:lastModifiedBy>
  <cp:revision>2</cp:revision>
  <dcterms:created xsi:type="dcterms:W3CDTF">2021-12-06T20:28:00Z</dcterms:created>
  <dcterms:modified xsi:type="dcterms:W3CDTF">2021-12-06T20:28:00Z</dcterms:modified>
</cp:coreProperties>
</file>