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Weekly documentary screening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17/10/22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Wildlife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Committee member completing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Kira Newbon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Beany Ashley-Norman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  <w:tblGridChange w:id="0">
          <w:tblGrid>
            <w:gridCol w:w="1653"/>
            <w:gridCol w:w="2638"/>
            <w:gridCol w:w="1853"/>
            <w:gridCol w:w="560"/>
            <w:gridCol w:w="560"/>
            <w:gridCol w:w="563"/>
            <w:gridCol w:w="2952"/>
            <w:gridCol w:w="560"/>
            <w:gridCol w:w="560"/>
            <w:gridCol w:w="563"/>
            <w:gridCol w:w="2927"/>
          </w:tblGrid>
        </w:tblGridChange>
      </w:tblGrid>
      <w:tr>
        <w:trPr>
          <w:cantSplit w:val="0"/>
          <w:tblHeader w:val="1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0" w:hRule="atLeast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Obstructions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Slips, trips and falls;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Risk of Minor Injuries: Grazes, cuts and bruising.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Major injury: Fractures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Students, committee members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Most likely at the beginning or end of the event. Students will be advised not to enter/leave the room all at once. Number of attendees will be limited so rooms are not overcrowded. At least 2 committee members will attend to oversee the event and ensure everyone’s safety.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In the case of an emergency, contact 111 or 999.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Report any incidents to SUSU.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Food allergies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Risk of allergic reaction to ingredients in food.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If any food is served students will be advised of any allergens and provided with the ingredients. Hand sanitiser provided.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In the case of an emergency, contact 111 or 999.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Report any incidents to SUSU.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Flashing lights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Seizures, leading to injury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Students or committee with photosensitive epilepsy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Inform students if there are flashing lights in the documentary to be shown before the event starts online and in 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Committee members trained in basic first aid.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In the case of an emergency, contact 111 or 999.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Report any incidents to SUSU.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Fire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Panic leading to injury, minor to major burns, death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Students or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Ensure fire exits are not blocked. Check for fire extinguishers. Do not use damaged electrical equipment.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In the case of an emergency, contact 111 or 999.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Report any incidents to SUSU.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Close contact with others, food consumption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Transmission of COVID-19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Students or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Advise students/committee not to attend if they have symptoms of COVID-19.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96"/>
            <w:gridCol w:w="777"/>
            <w:gridCol w:w="1023"/>
            <w:gridCol w:w="4297"/>
            <w:gridCol w:w="1771"/>
          </w:tblGrid>
        </w:tblGridChange>
      </w:tblGrid>
      <w:tr>
        <w:trPr>
          <w:cantSplit w:val="1"/>
          <w:trHeight w:val="4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Advise students of risk of allergic reactions and possibility of flashing lights prior to event starting.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attending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Kira Newbon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</w:tc>
      </w:tr>
      <w:tr>
        <w:trPr>
          <w:cantSplit w:val="1"/>
          <w:trHeight w:val="606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Kira Newbon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Date:1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7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/10/22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Beanie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 Ashley-Norman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 1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7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/10/22</w:t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1"/>
          <w:trHeight w:val="48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60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6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6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6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74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7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DCd8Sd2auCK/dBAuYn253RPAg==">AMUW2mXAqXp5UzX0fgPSBoyg3pLS8DJiePKHv1ldJRRWm0w5kYgf/KQNrT13bg/05o6IW9F3LHT5bUdXZOotuvlC4yifPci5U3JG3BeSxVxRZ+zBLBgobvw=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2021-08-21T18:11:00Z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