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5141"/>
        <w:gridCol w:w="8170"/>
        <w:gridCol w:w="4252"/>
        <w:gridCol w:w="1419"/>
        <w:gridCol w:w="3256"/>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7C84D54B" w14:textId="6932F0F6" w:rsidR="00A156C3" w:rsidRPr="00AD40FA" w:rsidRDefault="00AD40FA" w:rsidP="00AD40FA">
            <w:pPr>
              <w:rPr>
                <w:rFonts w:ascii="Verdana" w:eastAsia="Times New Roman" w:hAnsi="Verdana" w:cs="Times New Roman"/>
                <w:lang w:eastAsia="en-GB"/>
              </w:rPr>
            </w:pPr>
            <w:r w:rsidRPr="00AD40FA">
              <w:rPr>
                <w:rFonts w:ascii="Verdana" w:eastAsia="Times New Roman" w:hAnsi="Verdana" w:cs="Times New Roman"/>
                <w:lang w:eastAsia="en-GB"/>
              </w:rPr>
              <w:t xml:space="preserve">Generic risk assessment </w:t>
            </w:r>
            <w:r w:rsidR="00E9793C">
              <w:rPr>
                <w:rFonts w:ascii="Verdana" w:eastAsia="Times New Roman" w:hAnsi="Verdana" w:cs="Times New Roman"/>
                <w:lang w:eastAsia="en-GB"/>
              </w:rPr>
              <w:t>for SUGCR</w:t>
            </w:r>
          </w:p>
          <w:p w14:paraId="3C5F03FD" w14:textId="5F29D6EF" w:rsidR="00AD40FA" w:rsidRPr="00AD40FA" w:rsidRDefault="00AD40FA" w:rsidP="229D21ED">
            <w:pPr>
              <w:pStyle w:val="ListParagraph"/>
              <w:ind w:left="170"/>
              <w:rPr>
                <w:rFonts w:ascii="Verdana" w:eastAsia="Times New Roman" w:hAnsi="Verdana" w:cs="Times New Roman"/>
                <w:lang w:eastAsia="en-GB"/>
              </w:rPr>
            </w:pPr>
          </w:p>
        </w:tc>
        <w:tc>
          <w:tcPr>
            <w:tcW w:w="319" w:type="pct"/>
            <w:shd w:val="clear" w:color="auto" w:fill="auto"/>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shd w:val="clear" w:color="auto" w:fill="auto"/>
          </w:tcPr>
          <w:p w14:paraId="3C5F03FF" w14:textId="260A9863" w:rsidR="00A156C3" w:rsidRPr="00AD40FA" w:rsidRDefault="00AD40FA" w:rsidP="00AD40FA">
            <w:pPr>
              <w:rPr>
                <w:rFonts w:ascii="Verdana" w:eastAsia="Times New Roman" w:hAnsi="Verdana" w:cs="Times New Roman"/>
                <w:lang w:eastAsia="en-GB"/>
              </w:rPr>
            </w:pPr>
            <w:r w:rsidRPr="00AD40FA">
              <w:rPr>
                <w:rFonts w:ascii="Verdana" w:eastAsia="Times New Roman" w:hAnsi="Verdana" w:cs="Times New Roman"/>
                <w:lang w:eastAsia="en-GB"/>
              </w:rPr>
              <w:t>03/07/2025</w:t>
            </w:r>
          </w:p>
        </w:tc>
      </w:tr>
      <w:tr w:rsidR="00A156C3" w:rsidRPr="00CE5B1E" w14:paraId="3C5F0405" w14:textId="77777777" w:rsidTr="2A334142">
        <w:trPr>
          <w:trHeight w:val="338"/>
        </w:trPr>
        <w:tc>
          <w:tcPr>
            <w:tcW w:w="1156" w:type="pct"/>
            <w:shd w:val="clear" w:color="auto" w:fill="auto"/>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shd w:val="clear" w:color="auto" w:fill="auto"/>
          </w:tcPr>
          <w:p w14:paraId="3C5F0402" w14:textId="25CA38B9" w:rsidR="00A156C3" w:rsidRPr="00AD40FA" w:rsidRDefault="00AD40FA" w:rsidP="00AD40FA">
            <w:pPr>
              <w:rPr>
                <w:rFonts w:ascii="Verdana" w:eastAsia="Times New Roman" w:hAnsi="Verdana" w:cs="Times New Roman"/>
                <w:lang w:eastAsia="en-GB"/>
              </w:rPr>
            </w:pPr>
            <w:r w:rsidRPr="00AD40FA">
              <w:rPr>
                <w:rFonts w:ascii="Verdana" w:eastAsia="Times New Roman" w:hAnsi="Verdana" w:cs="Times New Roman"/>
                <w:lang w:eastAsia="en-GB"/>
              </w:rPr>
              <w:t>Southampton Universities Guild of Change Ringers</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428E95AC" w14:textId="77777777" w:rsidR="00A156C3" w:rsidRPr="00AD40FA" w:rsidRDefault="00AD40FA" w:rsidP="00AD40FA">
            <w:pPr>
              <w:rPr>
                <w:rFonts w:ascii="Verdana" w:eastAsia="Times New Roman" w:hAnsi="Verdana" w:cs="Times New Roman"/>
                <w:color w:val="000000" w:themeColor="text1"/>
                <w:lang w:eastAsia="en-GB"/>
              </w:rPr>
            </w:pPr>
            <w:r w:rsidRPr="00AD40FA">
              <w:rPr>
                <w:rFonts w:ascii="Verdana" w:eastAsia="Times New Roman" w:hAnsi="Verdana" w:cs="Times New Roman"/>
                <w:color w:val="000000" w:themeColor="text1"/>
                <w:lang w:eastAsia="en-GB"/>
              </w:rPr>
              <w:t>Hannah Read</w:t>
            </w:r>
          </w:p>
          <w:p w14:paraId="3C5F0404" w14:textId="3B411229" w:rsidR="00AD40FA" w:rsidRPr="00AD40FA" w:rsidRDefault="00AD40FA" w:rsidP="00AD40FA">
            <w:pPr>
              <w:rPr>
                <w:rFonts w:ascii="Verdana" w:eastAsia="Times New Roman" w:hAnsi="Verdana" w:cs="Times New Roman"/>
                <w:b/>
                <w:bCs/>
                <w:color w:val="FF0000"/>
                <w:lang w:eastAsia="en-GB"/>
              </w:rPr>
            </w:pPr>
          </w:p>
        </w:tc>
      </w:tr>
      <w:tr w:rsidR="00EB5320" w:rsidRPr="00CE5B1E" w14:paraId="3C5F040B" w14:textId="77777777" w:rsidTr="2A334142">
        <w:trPr>
          <w:trHeight w:val="338"/>
        </w:trPr>
        <w:tc>
          <w:tcPr>
            <w:tcW w:w="1156" w:type="pct"/>
            <w:shd w:val="clear" w:color="auto" w:fill="auto"/>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shd w:val="clear" w:color="auto" w:fill="auto"/>
          </w:tcPr>
          <w:p w14:paraId="3C5F0407" w14:textId="63466055" w:rsidR="00EB5320" w:rsidRPr="00AD40FA" w:rsidRDefault="00AD40FA" w:rsidP="00AD40FA">
            <w:pPr>
              <w:rPr>
                <w:rFonts w:ascii="Verdana" w:eastAsia="Times New Roman" w:hAnsi="Verdana" w:cs="Times New Roman"/>
                <w:color w:val="000000" w:themeColor="text1"/>
                <w:lang w:eastAsia="en-GB"/>
              </w:rPr>
            </w:pPr>
            <w:r w:rsidRPr="00AD40FA">
              <w:rPr>
                <w:rFonts w:ascii="Verdana" w:eastAsia="Times New Roman" w:hAnsi="Verdana" w:cs="Times New Roman"/>
                <w:color w:val="000000" w:themeColor="text1"/>
                <w:lang w:eastAsia="en-GB"/>
              </w:rPr>
              <w:t>Hannah Read</w:t>
            </w:r>
            <w:r w:rsidR="00E9793C">
              <w:rPr>
                <w:rFonts w:ascii="Verdana" w:eastAsia="Times New Roman" w:hAnsi="Verdana" w:cs="Times New Roman"/>
                <w:color w:val="000000" w:themeColor="text1"/>
                <w:lang w:eastAsia="en-GB"/>
              </w:rPr>
              <w:t xml:space="preserve"> – Co-Master</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shd w:val="clear" w:color="auto" w:fill="auto"/>
          </w:tcPr>
          <w:p w14:paraId="2C7D3856" w14:textId="726A73E7" w:rsidR="1D0D179A" w:rsidRPr="00AD40FA" w:rsidRDefault="1D0D179A" w:rsidP="00AD40FA">
            <w:pPr>
              <w:rPr>
                <w:rFonts w:ascii="Verdana" w:eastAsia="Times New Roman" w:hAnsi="Verdana" w:cs="Times New Roman"/>
                <w:b/>
                <w:bCs/>
                <w:lang w:eastAsia="en-GB"/>
              </w:rPr>
            </w:pPr>
            <w:r w:rsidRPr="00AD40FA">
              <w:rPr>
                <w:rFonts w:ascii="Verdana" w:eastAsia="Times New Roman" w:hAnsi="Verdana" w:cs="Times New Roman"/>
                <w:b/>
                <w:bCs/>
                <w:lang w:eastAsia="en-GB"/>
              </w:rPr>
              <w:t>Description of event/activity</w:t>
            </w:r>
          </w:p>
        </w:tc>
        <w:tc>
          <w:tcPr>
            <w:tcW w:w="11773" w:type="dxa"/>
            <w:gridSpan w:val="4"/>
            <w:shd w:val="clear" w:color="auto" w:fill="auto"/>
          </w:tcPr>
          <w:p w14:paraId="3AA91162" w14:textId="77777777" w:rsidR="2A334142" w:rsidRDefault="00E9793C" w:rsidP="00E9793C">
            <w:pPr>
              <w:pStyle w:val="ListParagraph"/>
              <w:numPr>
                <w:ilvl w:val="0"/>
                <w:numId w:val="23"/>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Church bellringing</w:t>
            </w:r>
          </w:p>
          <w:p w14:paraId="470DB2F3" w14:textId="77777777" w:rsidR="00E9793C" w:rsidRDefault="00E9793C" w:rsidP="00E9793C">
            <w:pPr>
              <w:pStyle w:val="ListParagraph"/>
              <w:numPr>
                <w:ilvl w:val="0"/>
                <w:numId w:val="23"/>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Socials</w:t>
            </w:r>
          </w:p>
          <w:p w14:paraId="3B5945FA" w14:textId="77777777" w:rsidR="00E9793C" w:rsidRDefault="00E9793C" w:rsidP="00E9793C">
            <w:pPr>
              <w:pStyle w:val="ListParagraph"/>
              <w:numPr>
                <w:ilvl w:val="0"/>
                <w:numId w:val="23"/>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Fundraisers</w:t>
            </w:r>
          </w:p>
          <w:p w14:paraId="5C7F62C5" w14:textId="77777777" w:rsidR="00E9793C" w:rsidRDefault="00E9793C" w:rsidP="00E9793C">
            <w:pPr>
              <w:pStyle w:val="ListParagraph"/>
              <w:numPr>
                <w:ilvl w:val="0"/>
                <w:numId w:val="23"/>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Having an awareness stall/stand</w:t>
            </w:r>
          </w:p>
          <w:p w14:paraId="0BD44E77" w14:textId="42937095" w:rsidR="00E9793C" w:rsidRPr="00E9793C" w:rsidRDefault="00E9793C" w:rsidP="00E9793C">
            <w:pPr>
              <w:pStyle w:val="ListParagraph"/>
              <w:ind w:left="502"/>
              <w:rPr>
                <w:rFonts w:ascii="Verdana" w:eastAsia="Times New Roman" w:hAnsi="Verdana" w:cs="Times New Roman"/>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501"/>
        <w:gridCol w:w="2307"/>
        <w:gridCol w:w="1353"/>
        <w:gridCol w:w="488"/>
        <w:gridCol w:w="488"/>
        <w:gridCol w:w="488"/>
        <w:gridCol w:w="7951"/>
        <w:gridCol w:w="488"/>
        <w:gridCol w:w="488"/>
        <w:gridCol w:w="488"/>
        <w:gridCol w:w="6310"/>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F63D9C" w14:paraId="3C5F0413" w14:textId="77777777" w:rsidTr="00E30AFB">
        <w:trPr>
          <w:tblHeader/>
        </w:trPr>
        <w:tc>
          <w:tcPr>
            <w:tcW w:w="115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210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63D9C" w14:paraId="3C5F041F" w14:textId="77777777" w:rsidTr="00E30AFB">
        <w:trPr>
          <w:tblHeader/>
        </w:trPr>
        <w:tc>
          <w:tcPr>
            <w:tcW w:w="33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51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304" w:type="pct"/>
            <w:vMerge w:val="restart"/>
            <w:shd w:val="clear" w:color="auto" w:fill="F2F2F2" w:themeFill="background1" w:themeFillShade="F2"/>
          </w:tcPr>
          <w:p w14:paraId="3C5F0419" w14:textId="57E2AE3F" w:rsidR="00CE1AAA" w:rsidRPr="00957A37" w:rsidRDefault="00CE1AAA" w:rsidP="00E30AFB">
            <w:pPr>
              <w:jc w:val="center"/>
              <w:rPr>
                <w:rFonts w:ascii="Lucida Sans" w:hAnsi="Lucida Sans"/>
                <w:b/>
              </w:rPr>
            </w:pPr>
            <w:r w:rsidRPr="00957A37">
              <w:rPr>
                <w:rFonts w:ascii="Lucida Sans" w:hAnsi="Lucida Sans"/>
                <w:b/>
              </w:rPr>
              <w:t>Who might be harmed</w:t>
            </w:r>
          </w:p>
          <w:p w14:paraId="3C5F041A" w14:textId="77777777" w:rsidR="00CE1AAA" w:rsidRDefault="00CE1AAA" w:rsidP="005D60A4"/>
        </w:tc>
        <w:tc>
          <w:tcPr>
            <w:tcW w:w="32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780" w:type="pct"/>
            <w:shd w:val="clear" w:color="auto" w:fill="F2F2F2" w:themeFill="background1" w:themeFillShade="F2"/>
          </w:tcPr>
          <w:p w14:paraId="3C5F041C" w14:textId="77777777" w:rsidR="00CE1AAA" w:rsidRDefault="00CE1AAA"/>
        </w:tc>
        <w:tc>
          <w:tcPr>
            <w:tcW w:w="32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413"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F63D9C" w14:paraId="3C5F042B" w14:textId="77777777" w:rsidTr="00E30AFB">
        <w:trPr>
          <w:cantSplit/>
          <w:trHeight w:val="1510"/>
          <w:tblHeader/>
        </w:trPr>
        <w:tc>
          <w:tcPr>
            <w:tcW w:w="336" w:type="pct"/>
            <w:vMerge/>
          </w:tcPr>
          <w:p w14:paraId="3C5F0420" w14:textId="77777777" w:rsidR="00CE1AAA" w:rsidRDefault="00CE1AAA"/>
        </w:tc>
        <w:tc>
          <w:tcPr>
            <w:tcW w:w="519" w:type="pct"/>
            <w:vMerge/>
          </w:tcPr>
          <w:p w14:paraId="3C5F0421" w14:textId="77777777" w:rsidR="00CE1AAA" w:rsidRDefault="00CE1AAA"/>
        </w:tc>
        <w:tc>
          <w:tcPr>
            <w:tcW w:w="304" w:type="pct"/>
            <w:vMerge/>
          </w:tcPr>
          <w:p w14:paraId="3C5F0422" w14:textId="77777777" w:rsidR="00CE1AAA" w:rsidRDefault="00CE1AAA"/>
        </w:tc>
        <w:tc>
          <w:tcPr>
            <w:tcW w:w="108"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08"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08"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78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0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0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0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413" w:type="pct"/>
            <w:vMerge/>
          </w:tcPr>
          <w:p w14:paraId="3C5F042A" w14:textId="77777777" w:rsidR="00CE1AAA" w:rsidRDefault="00CE1AAA"/>
        </w:tc>
      </w:tr>
      <w:tr w:rsidR="00A57FC2" w14:paraId="619C6C33" w14:textId="77777777" w:rsidTr="000353A8">
        <w:trPr>
          <w:cantSplit/>
          <w:trHeight w:val="310"/>
        </w:trPr>
        <w:tc>
          <w:tcPr>
            <w:tcW w:w="5000" w:type="pct"/>
            <w:gridSpan w:val="11"/>
            <w:shd w:val="clear" w:color="auto" w:fill="FFFFFF" w:themeFill="background1"/>
          </w:tcPr>
          <w:p w14:paraId="23E0578D" w14:textId="7346C8AC" w:rsidR="00A57FC2" w:rsidRPr="003D6835" w:rsidRDefault="00A57FC2" w:rsidP="00A57FC2">
            <w:pPr>
              <w:rPr>
                <w:rFonts w:ascii="Calibri" w:eastAsia="Calibri" w:hAnsi="Calibri" w:cs="Calibri"/>
                <w:b/>
                <w:bCs/>
                <w:color w:val="000000" w:themeColor="text1"/>
              </w:rPr>
            </w:pPr>
            <w:r w:rsidRPr="003D6835">
              <w:rPr>
                <w:rFonts w:ascii="Calibri" w:eastAsia="Calibri" w:hAnsi="Calibri" w:cs="Calibri"/>
                <w:b/>
                <w:bCs/>
                <w:color w:val="000000" w:themeColor="text1"/>
              </w:rPr>
              <w:t>Meetings and socials</w:t>
            </w:r>
          </w:p>
        </w:tc>
      </w:tr>
      <w:tr w:rsidR="00F63D9C" w14:paraId="56C13D70" w14:textId="77777777" w:rsidTr="00E30AFB">
        <w:trPr>
          <w:cantSplit/>
          <w:trHeight w:val="1296"/>
        </w:trPr>
        <w:tc>
          <w:tcPr>
            <w:tcW w:w="336" w:type="pct"/>
            <w:shd w:val="clear" w:color="auto" w:fill="FFFFFF" w:themeFill="background1"/>
          </w:tcPr>
          <w:p w14:paraId="63A3FB56" w14:textId="4022640F" w:rsidR="229D21ED" w:rsidRDefault="00A57FC2" w:rsidP="0290AC31">
            <w:pPr>
              <w:rPr>
                <w:rFonts w:ascii="Calibri" w:eastAsia="Calibri" w:hAnsi="Calibri" w:cs="Calibri"/>
                <w:color w:val="000000" w:themeColor="text1"/>
              </w:rPr>
            </w:pPr>
            <w:r>
              <w:rPr>
                <w:rFonts w:ascii="Calibri" w:eastAsia="Calibri" w:hAnsi="Calibri" w:cs="Calibri"/>
                <w:color w:val="000000" w:themeColor="text1"/>
              </w:rPr>
              <w:t>Slips, trips and falls</w:t>
            </w:r>
          </w:p>
        </w:tc>
        <w:tc>
          <w:tcPr>
            <w:tcW w:w="519" w:type="pct"/>
            <w:shd w:val="clear" w:color="auto" w:fill="FFFFFF" w:themeFill="background1"/>
          </w:tcPr>
          <w:p w14:paraId="1156A4F2" w14:textId="346A1807" w:rsidR="229D21ED" w:rsidRDefault="00A57FC2" w:rsidP="0290AC31">
            <w:pPr>
              <w:rPr>
                <w:rFonts w:ascii="Calibri" w:eastAsia="Calibri" w:hAnsi="Calibri" w:cs="Calibri"/>
                <w:color w:val="000000" w:themeColor="text1"/>
              </w:rPr>
            </w:pPr>
            <w:r>
              <w:rPr>
                <w:rFonts w:ascii="Calibri" w:eastAsia="Calibri" w:hAnsi="Calibri" w:cs="Calibri"/>
                <w:color w:val="000000" w:themeColor="text1"/>
              </w:rPr>
              <w:t>Physical injury</w:t>
            </w:r>
            <w:r w:rsidR="003D6835">
              <w:rPr>
                <w:rFonts w:ascii="Calibri" w:eastAsia="Calibri" w:hAnsi="Calibri" w:cs="Calibri"/>
                <w:color w:val="000000" w:themeColor="text1"/>
              </w:rPr>
              <w:t xml:space="preserve"> e.g. minor injuries like bruises and sprains or more serious injuries like broken bones or head injuries</w:t>
            </w:r>
          </w:p>
        </w:tc>
        <w:tc>
          <w:tcPr>
            <w:tcW w:w="304" w:type="pct"/>
            <w:shd w:val="clear" w:color="auto" w:fill="FFFFFF" w:themeFill="background1"/>
          </w:tcPr>
          <w:p w14:paraId="3523B920" w14:textId="5A44714D" w:rsidR="229D21ED" w:rsidRDefault="00A57FC2" w:rsidP="0290AC31">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08" w:type="pct"/>
            <w:shd w:val="clear" w:color="auto" w:fill="FFFFFF" w:themeFill="background1"/>
          </w:tcPr>
          <w:p w14:paraId="5587A62F" w14:textId="0EBB79CE" w:rsidR="45055839" w:rsidRDefault="00A57FC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3E3CA8D7" w14:textId="493C9DB7" w:rsidR="45055839" w:rsidRDefault="00A57FC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5AA7E448" w14:textId="357B5311" w:rsidR="45055839" w:rsidRDefault="00A57FC2"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1780" w:type="pct"/>
            <w:shd w:val="clear" w:color="auto" w:fill="FFFFFF" w:themeFill="background1"/>
          </w:tcPr>
          <w:p w14:paraId="4F9D1C56" w14:textId="660EC8CA" w:rsid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All boxes and equipment to be stored away from main meeting area, e.g. stored under tables</w:t>
            </w:r>
          </w:p>
          <w:p w14:paraId="442F5E31" w14:textId="77777777" w:rsid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Any cables to be organised as best as possible</w:t>
            </w:r>
          </w:p>
          <w:p w14:paraId="0C14195A" w14:textId="77777777" w:rsid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Cable ties/to be used if necessary</w:t>
            </w:r>
          </w:p>
          <w:p w14:paraId="663C7088" w14:textId="6039E87D" w:rsid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Floors to be kept clear and dry, and visual checks to be maintained throughout the meeting by organisers</w:t>
            </w:r>
          </w:p>
          <w:p w14:paraId="67DDD152" w14:textId="2898EDF6" w:rsid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Extra vigilance will be paid to make sure that any spilled food products/objects are cleaned up quickly and efficiently in the area</w:t>
            </w:r>
          </w:p>
          <w:p w14:paraId="698D8308" w14:textId="710D64F7" w:rsidR="229D21ED" w:rsidRPr="00A57FC2" w:rsidRDefault="00A57FC2" w:rsidP="00A57FC2">
            <w:pPr>
              <w:pStyle w:val="ListParagraph"/>
              <w:numPr>
                <w:ilvl w:val="0"/>
                <w:numId w:val="5"/>
              </w:numPr>
              <w:rPr>
                <w:rFonts w:ascii="Calibri" w:eastAsia="Calibri" w:hAnsi="Calibri" w:cs="Calibri"/>
                <w:color w:val="000000" w:themeColor="text1"/>
              </w:rPr>
            </w:pPr>
            <w:r w:rsidRPr="00A57FC2">
              <w:rPr>
                <w:rFonts w:ascii="Calibri" w:eastAsia="Calibri" w:hAnsi="Calibri" w:cs="Calibri"/>
                <w:color w:val="000000" w:themeColor="text1"/>
              </w:rPr>
              <w:t>Report any trip hazards</w:t>
            </w:r>
            <w:r>
              <w:rPr>
                <w:rFonts w:ascii="Calibri" w:eastAsia="Calibri" w:hAnsi="Calibri" w:cs="Calibri"/>
                <w:color w:val="000000" w:themeColor="text1"/>
              </w:rPr>
              <w:t xml:space="preserve"> </w:t>
            </w:r>
            <w:r w:rsidRPr="00A57FC2">
              <w:rPr>
                <w:rFonts w:ascii="Calibri" w:eastAsia="Calibri" w:hAnsi="Calibri" w:cs="Calibri"/>
                <w:color w:val="000000" w:themeColor="text1"/>
              </w:rPr>
              <w:t>to facilities teams/venue staff asap. If cannot be removed</w:t>
            </w:r>
            <w:r w:rsidR="000353A8">
              <w:rPr>
                <w:rFonts w:ascii="Calibri" w:eastAsia="Calibri" w:hAnsi="Calibri" w:cs="Calibri"/>
                <w:color w:val="000000" w:themeColor="text1"/>
              </w:rPr>
              <w:t>,</w:t>
            </w:r>
            <w:r w:rsidRPr="00A57FC2">
              <w:rPr>
                <w:rFonts w:ascii="Calibri" w:eastAsia="Calibri" w:hAnsi="Calibri" w:cs="Calibri"/>
                <w:color w:val="000000" w:themeColor="text1"/>
              </w:rPr>
              <w:t xml:space="preserve"> mark with hazard signs</w:t>
            </w:r>
          </w:p>
        </w:tc>
        <w:tc>
          <w:tcPr>
            <w:tcW w:w="108" w:type="pct"/>
            <w:shd w:val="clear" w:color="auto" w:fill="FFFFFF" w:themeFill="background1"/>
          </w:tcPr>
          <w:p w14:paraId="14C985B5" w14:textId="21DD299B" w:rsidR="1C3DC85A" w:rsidRDefault="00A57FC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6CD9BFA3" w14:textId="3C91D0FD" w:rsidR="1C3DC85A" w:rsidRDefault="00A57FC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1D780EC7" w14:textId="410B3DCC" w:rsidR="1C3DC85A" w:rsidRDefault="00A57FC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5630FA98" w14:textId="375B04B7" w:rsidR="00A57FC2" w:rsidRDefault="00A57FC2" w:rsidP="00A57FC2">
            <w:pPr>
              <w:pStyle w:val="ListParagraph"/>
              <w:numPr>
                <w:ilvl w:val="0"/>
                <w:numId w:val="6"/>
              </w:numPr>
              <w:rPr>
                <w:rFonts w:ascii="Calibri" w:eastAsia="Calibri" w:hAnsi="Calibri" w:cs="Calibri"/>
                <w:color w:val="000000" w:themeColor="text1"/>
              </w:rPr>
            </w:pPr>
            <w:r w:rsidRPr="00A57FC2">
              <w:rPr>
                <w:rFonts w:ascii="Calibri" w:eastAsia="Calibri" w:hAnsi="Calibri" w:cs="Calibri"/>
                <w:color w:val="000000" w:themeColor="text1"/>
              </w:rPr>
              <w:t xml:space="preserve">Seek medical attention </w:t>
            </w:r>
            <w:r w:rsidR="003D6835">
              <w:rPr>
                <w:rFonts w:ascii="Calibri" w:eastAsia="Calibri" w:hAnsi="Calibri" w:cs="Calibri"/>
                <w:color w:val="000000" w:themeColor="text1"/>
              </w:rPr>
              <w:t>where needed</w:t>
            </w:r>
          </w:p>
          <w:p w14:paraId="1D4701D7" w14:textId="328775BB" w:rsidR="003D6835" w:rsidRDefault="003D6835" w:rsidP="00A57FC2">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Contact reception/venue staff if needed</w:t>
            </w:r>
          </w:p>
          <w:p w14:paraId="08E1E488" w14:textId="2BD4248E" w:rsidR="00A57FC2" w:rsidRDefault="003D6835" w:rsidP="00A57FC2">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Contact</w:t>
            </w:r>
            <w:r w:rsidR="00A57FC2" w:rsidRPr="00A57FC2">
              <w:rPr>
                <w:rFonts w:ascii="Calibri" w:eastAsia="Calibri" w:hAnsi="Calibri" w:cs="Calibri"/>
                <w:color w:val="000000" w:themeColor="text1"/>
              </w:rPr>
              <w:t xml:space="preserve"> facilities team via SUSU reception/venue staff</w:t>
            </w:r>
          </w:p>
          <w:p w14:paraId="3BB8224E" w14:textId="77777777" w:rsidR="00A57FC2" w:rsidRDefault="00A57FC2" w:rsidP="00A57FC2">
            <w:pPr>
              <w:pStyle w:val="ListParagraph"/>
              <w:numPr>
                <w:ilvl w:val="0"/>
                <w:numId w:val="6"/>
              </w:numPr>
              <w:rPr>
                <w:rFonts w:ascii="Calibri" w:eastAsia="Calibri" w:hAnsi="Calibri" w:cs="Calibri"/>
                <w:color w:val="000000" w:themeColor="text1"/>
              </w:rPr>
            </w:pPr>
            <w:r w:rsidRPr="00A57FC2">
              <w:rPr>
                <w:rFonts w:ascii="Calibri" w:eastAsia="Calibri" w:hAnsi="Calibri" w:cs="Calibri"/>
                <w:color w:val="000000" w:themeColor="text1"/>
              </w:rPr>
              <w:t xml:space="preserve">Contact emergency services if needed </w:t>
            </w:r>
          </w:p>
          <w:p w14:paraId="278CE8B4" w14:textId="77777777" w:rsidR="00A57FC2" w:rsidRDefault="00A57FC2" w:rsidP="00A57FC2">
            <w:pPr>
              <w:pStyle w:val="ListParagraph"/>
              <w:numPr>
                <w:ilvl w:val="0"/>
                <w:numId w:val="6"/>
              </w:numPr>
              <w:rPr>
                <w:rFonts w:ascii="Calibri" w:eastAsia="Calibri" w:hAnsi="Calibri" w:cs="Calibri"/>
                <w:color w:val="000000" w:themeColor="text1"/>
              </w:rPr>
            </w:pPr>
            <w:r w:rsidRPr="00A57FC2">
              <w:rPr>
                <w:rFonts w:ascii="Calibri" w:eastAsia="Calibri" w:hAnsi="Calibri" w:cs="Calibri"/>
                <w:color w:val="000000" w:themeColor="text1"/>
              </w:rPr>
              <w:t>All incidents are to be reported the as soon as possible ensuring the duty manager/health and safety officer have been informed</w:t>
            </w:r>
          </w:p>
          <w:p w14:paraId="4E0707B9" w14:textId="33D90476" w:rsidR="229D21ED" w:rsidRPr="00A57FC2" w:rsidRDefault="00A57FC2" w:rsidP="00A57FC2">
            <w:pPr>
              <w:pStyle w:val="ListParagraph"/>
              <w:numPr>
                <w:ilvl w:val="0"/>
                <w:numId w:val="6"/>
              </w:numPr>
              <w:rPr>
                <w:rFonts w:ascii="Calibri" w:eastAsia="Calibri" w:hAnsi="Calibri" w:cs="Calibri"/>
                <w:color w:val="000000" w:themeColor="text1"/>
              </w:rPr>
            </w:pPr>
            <w:r w:rsidRPr="00A57FC2">
              <w:rPr>
                <w:rFonts w:ascii="Calibri" w:eastAsia="Calibri" w:hAnsi="Calibri" w:cs="Calibri"/>
                <w:color w:val="000000" w:themeColor="text1"/>
              </w:rPr>
              <w:t>Follow SUSU incident report policy</w:t>
            </w:r>
          </w:p>
        </w:tc>
      </w:tr>
      <w:tr w:rsidR="00F63D9C" w14:paraId="3C5F0437" w14:textId="77777777" w:rsidTr="00E30AFB">
        <w:trPr>
          <w:cantSplit/>
          <w:trHeight w:val="1296"/>
        </w:trPr>
        <w:tc>
          <w:tcPr>
            <w:tcW w:w="336" w:type="pct"/>
            <w:shd w:val="clear" w:color="auto" w:fill="FFFFFF" w:themeFill="background1"/>
          </w:tcPr>
          <w:p w14:paraId="39099EEC" w14:textId="066F15C7" w:rsidR="229D21ED" w:rsidRDefault="00A57FC2" w:rsidP="0290AC31">
            <w:pPr>
              <w:rPr>
                <w:rFonts w:ascii="Calibri" w:eastAsia="Calibri" w:hAnsi="Calibri" w:cs="Calibri"/>
                <w:color w:val="000000" w:themeColor="text1"/>
              </w:rPr>
            </w:pPr>
            <w:r>
              <w:rPr>
                <w:rFonts w:ascii="Calibri" w:eastAsia="Calibri" w:hAnsi="Calibri" w:cs="Calibri"/>
                <w:color w:val="000000" w:themeColor="text1"/>
              </w:rPr>
              <w:t>Setting up of equipment e.g. tables and chairs</w:t>
            </w:r>
          </w:p>
        </w:tc>
        <w:tc>
          <w:tcPr>
            <w:tcW w:w="519" w:type="pct"/>
            <w:shd w:val="clear" w:color="auto" w:fill="FFFFFF" w:themeFill="background1"/>
          </w:tcPr>
          <w:p w14:paraId="0D8E4686" w14:textId="2B94BEB0" w:rsidR="229D21ED" w:rsidRDefault="00A57FC2" w:rsidP="0290AC31">
            <w:pPr>
              <w:rPr>
                <w:rFonts w:ascii="Calibri" w:eastAsia="Calibri" w:hAnsi="Calibri" w:cs="Calibri"/>
                <w:color w:val="000000" w:themeColor="text1"/>
              </w:rPr>
            </w:pPr>
            <w:r>
              <w:rPr>
                <w:rFonts w:ascii="Calibri" w:eastAsia="Calibri" w:hAnsi="Calibri" w:cs="Calibri"/>
                <w:color w:val="000000" w:themeColor="text1"/>
              </w:rPr>
              <w:t xml:space="preserve">Bruising or broken bones from tripping over </w:t>
            </w:r>
            <w:r w:rsidR="000353A8">
              <w:rPr>
                <w:rFonts w:ascii="Calibri" w:eastAsia="Calibri" w:hAnsi="Calibri" w:cs="Calibri"/>
                <w:color w:val="000000" w:themeColor="text1"/>
              </w:rPr>
              <w:t>tables and chairs</w:t>
            </w:r>
          </w:p>
        </w:tc>
        <w:tc>
          <w:tcPr>
            <w:tcW w:w="304" w:type="pct"/>
            <w:shd w:val="clear" w:color="auto" w:fill="FFFFFF" w:themeFill="background1"/>
          </w:tcPr>
          <w:p w14:paraId="71A6DA5F" w14:textId="5640114D" w:rsidR="229D21ED" w:rsidRDefault="000353A8" w:rsidP="229D21ED">
            <w:pPr>
              <w:rPr>
                <w:rFonts w:ascii="Calibri" w:eastAsia="Calibri" w:hAnsi="Calibri" w:cs="Calibri"/>
                <w:color w:val="000000" w:themeColor="text1"/>
              </w:rPr>
            </w:pPr>
            <w:r>
              <w:rPr>
                <w:rFonts w:ascii="Calibri" w:eastAsia="Calibri" w:hAnsi="Calibri" w:cs="Calibri"/>
                <w:color w:val="000000" w:themeColor="text1"/>
              </w:rPr>
              <w:t>Meeting organisers and attendees</w:t>
            </w:r>
          </w:p>
        </w:tc>
        <w:tc>
          <w:tcPr>
            <w:tcW w:w="108" w:type="pct"/>
            <w:shd w:val="clear" w:color="auto" w:fill="FFFFFF" w:themeFill="background1"/>
          </w:tcPr>
          <w:p w14:paraId="6E53D721" w14:textId="72E4A2F1" w:rsidR="274356CB" w:rsidRDefault="000353A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7DC74DE2" w14:textId="484BEDF0" w:rsidR="274356CB"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350F5361" w14:textId="23F3E9BB" w:rsidR="274356CB" w:rsidRDefault="000353A8"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1780" w:type="pct"/>
            <w:shd w:val="clear" w:color="auto" w:fill="FFFFFF" w:themeFill="background1"/>
          </w:tcPr>
          <w:p w14:paraId="7BB77F98" w14:textId="77777777" w:rsid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Make stall operators aware of the potential risks, follow manual handling guidelines</w:t>
            </w:r>
          </w:p>
          <w:p w14:paraId="7607DD4D" w14:textId="77777777" w:rsid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Ensure that at least 2 people carry table</w:t>
            </w:r>
            <w:r>
              <w:rPr>
                <w:rFonts w:ascii="Calibri" w:eastAsia="Calibri" w:hAnsi="Calibri" w:cs="Calibri"/>
                <w:color w:val="000000" w:themeColor="text1"/>
              </w:rPr>
              <w:t>s</w:t>
            </w:r>
          </w:p>
          <w:p w14:paraId="677E9577" w14:textId="77777777" w:rsid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Setting up tables will be done by organisers</w:t>
            </w:r>
          </w:p>
          <w:p w14:paraId="27520CA8" w14:textId="77777777" w:rsid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Work in teams when handling other large and bulky items</w:t>
            </w:r>
          </w:p>
          <w:p w14:paraId="182A624F" w14:textId="77777777" w:rsid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Request tools to support with moving of heavy objects- SUSU Facilities/venue. E.g. hand truck, dolly, skates</w:t>
            </w:r>
          </w:p>
          <w:p w14:paraId="0C021102" w14:textId="0DA8E5D1" w:rsidR="229D21ED" w:rsidRPr="000353A8" w:rsidRDefault="000353A8" w:rsidP="000353A8">
            <w:pPr>
              <w:pStyle w:val="ListParagraph"/>
              <w:numPr>
                <w:ilvl w:val="0"/>
                <w:numId w:val="8"/>
              </w:numPr>
              <w:rPr>
                <w:rFonts w:ascii="Calibri" w:eastAsia="Calibri" w:hAnsi="Calibri" w:cs="Calibri"/>
                <w:color w:val="000000" w:themeColor="text1"/>
              </w:rPr>
            </w:pPr>
            <w:r w:rsidRPr="000353A8">
              <w:rPr>
                <w:rFonts w:ascii="Calibri" w:eastAsia="Calibri" w:hAnsi="Calibri" w:cs="Calibri"/>
                <w:color w:val="000000" w:themeColor="text1"/>
              </w:rPr>
              <w:t>Make sure anyone with any pre-existing conditions isn’t doing any unnecessary lifting</w:t>
            </w:r>
            <w:r>
              <w:rPr>
                <w:rFonts w:ascii="Calibri" w:eastAsia="Calibri" w:hAnsi="Calibri" w:cs="Calibri"/>
                <w:color w:val="000000" w:themeColor="text1"/>
              </w:rPr>
              <w:t xml:space="preserve"> </w:t>
            </w:r>
            <w:r w:rsidRPr="000353A8">
              <w:rPr>
                <w:rFonts w:ascii="Calibri" w:eastAsia="Calibri" w:hAnsi="Calibri" w:cs="Calibri"/>
                <w:color w:val="000000" w:themeColor="text1"/>
              </w:rPr>
              <w:t>and they are comfortable</w:t>
            </w:r>
          </w:p>
        </w:tc>
        <w:tc>
          <w:tcPr>
            <w:tcW w:w="108" w:type="pct"/>
            <w:shd w:val="clear" w:color="auto" w:fill="FFFFFF" w:themeFill="background1"/>
          </w:tcPr>
          <w:p w14:paraId="563FA31F" w14:textId="23854504" w:rsidR="2457CAD2" w:rsidRDefault="000353A8"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020D097F" w14:textId="4AB565DF" w:rsidR="2457CAD2"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76B41CD9" w14:textId="2C11F76D" w:rsidR="2457CAD2"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413" w:type="pct"/>
            <w:shd w:val="clear" w:color="auto" w:fill="FFFFFF" w:themeFill="background1"/>
          </w:tcPr>
          <w:p w14:paraId="13629027" w14:textId="77777777" w:rsid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Seek assistance if in need of extra help from facilities staff/venue staff if needed</w:t>
            </w:r>
          </w:p>
          <w:p w14:paraId="530E2447" w14:textId="77777777" w:rsid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Seek medical attention from SUSU</w:t>
            </w:r>
          </w:p>
          <w:p w14:paraId="74DB7CD0" w14:textId="77777777" w:rsid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Reception if in need</w:t>
            </w:r>
          </w:p>
          <w:p w14:paraId="586F60D4" w14:textId="77777777" w:rsid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 xml:space="preserve">Contact emergency services if needed </w:t>
            </w:r>
          </w:p>
          <w:p w14:paraId="705FF31D" w14:textId="77777777" w:rsid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All incidents are to be reported as soon as possible ensuring the duty manager/health and safety officer have been informed</w:t>
            </w:r>
          </w:p>
          <w:p w14:paraId="58C99867" w14:textId="0A12053F" w:rsidR="229D21ED" w:rsidRPr="000353A8" w:rsidRDefault="000353A8" w:rsidP="000353A8">
            <w:pPr>
              <w:pStyle w:val="ListParagraph"/>
              <w:numPr>
                <w:ilvl w:val="0"/>
                <w:numId w:val="9"/>
              </w:numPr>
              <w:rPr>
                <w:rFonts w:ascii="Calibri" w:eastAsia="Calibri" w:hAnsi="Calibri" w:cs="Calibri"/>
                <w:color w:val="000000" w:themeColor="text1"/>
              </w:rPr>
            </w:pPr>
            <w:r w:rsidRPr="000353A8">
              <w:rPr>
                <w:rFonts w:ascii="Calibri" w:eastAsia="Calibri" w:hAnsi="Calibri" w:cs="Calibri"/>
                <w:color w:val="000000" w:themeColor="text1"/>
              </w:rPr>
              <w:t>Follow SUSU incident report policy</w:t>
            </w:r>
          </w:p>
        </w:tc>
      </w:tr>
      <w:tr w:rsidR="00F63D9C" w14:paraId="3C5F0443" w14:textId="77777777" w:rsidTr="00E30AFB">
        <w:trPr>
          <w:cantSplit/>
          <w:trHeight w:val="1296"/>
        </w:trPr>
        <w:tc>
          <w:tcPr>
            <w:tcW w:w="336" w:type="pct"/>
            <w:shd w:val="clear" w:color="auto" w:fill="FFFFFF" w:themeFill="background1"/>
          </w:tcPr>
          <w:p w14:paraId="0790242F" w14:textId="3573B75A"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Inadequate meeting space, overcrowding, not inclusive to all members</w:t>
            </w:r>
          </w:p>
        </w:tc>
        <w:tc>
          <w:tcPr>
            <w:tcW w:w="519" w:type="pct"/>
            <w:shd w:val="clear" w:color="auto" w:fill="FFFFFF" w:themeFill="background1"/>
          </w:tcPr>
          <w:p w14:paraId="0445A7A2" w14:textId="6E7FEE6A" w:rsidR="155FA34B" w:rsidRDefault="000353A8" w:rsidP="0290AC31">
            <w:pPr>
              <w:rPr>
                <w:rFonts w:ascii="Calibri" w:eastAsia="Calibri" w:hAnsi="Calibri" w:cs="Calibri"/>
                <w:color w:val="000000" w:themeColor="text1"/>
              </w:rPr>
            </w:pPr>
            <w:r>
              <w:rPr>
                <w:rFonts w:ascii="Calibri" w:eastAsia="Calibri" w:hAnsi="Calibri" w:cs="Calibri"/>
                <w:color w:val="000000" w:themeColor="text1"/>
              </w:rPr>
              <w:t>Physical injury, distress, inclusion</w:t>
            </w:r>
          </w:p>
        </w:tc>
        <w:tc>
          <w:tcPr>
            <w:tcW w:w="304" w:type="pct"/>
            <w:shd w:val="clear" w:color="auto" w:fill="FFFFFF" w:themeFill="background1"/>
          </w:tcPr>
          <w:p w14:paraId="559C1C8C" w14:textId="6BD67013" w:rsidR="4B82398B" w:rsidRDefault="000353A8" w:rsidP="0290AC31">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08" w:type="pct"/>
            <w:shd w:val="clear" w:color="auto" w:fill="FFFFFF" w:themeFill="background1"/>
          </w:tcPr>
          <w:p w14:paraId="41E14D26" w14:textId="1C968057"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233A662E" w14:textId="54C651C3"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843E69C" w14:textId="573B7C9B"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780" w:type="pct"/>
            <w:shd w:val="clear" w:color="auto" w:fill="FFFFFF" w:themeFill="background1"/>
          </w:tcPr>
          <w:p w14:paraId="7D6E51B3" w14:textId="77777777" w:rsidR="000353A8" w:rsidRDefault="000353A8" w:rsidP="000353A8">
            <w:pPr>
              <w:pStyle w:val="ListParagraph"/>
              <w:numPr>
                <w:ilvl w:val="0"/>
                <w:numId w:val="10"/>
              </w:numPr>
              <w:spacing w:after="4" w:line="250" w:lineRule="auto"/>
            </w:pPr>
            <w:r>
              <w:t>Committee check on room pre-booking, checks on space, lighting, access, tech available</w:t>
            </w:r>
          </w:p>
          <w:p w14:paraId="3C00FDE6" w14:textId="77777777" w:rsidR="000353A8" w:rsidRDefault="000353A8" w:rsidP="000353A8">
            <w:pPr>
              <w:pStyle w:val="ListParagraph"/>
              <w:numPr>
                <w:ilvl w:val="0"/>
                <w:numId w:val="10"/>
              </w:numPr>
              <w:spacing w:after="4" w:line="250" w:lineRule="auto"/>
            </w:pPr>
            <w:r>
              <w:t xml:space="preserve">Ensure space meets needs of members e.g. considering location &amp; accessibility of space </w:t>
            </w:r>
          </w:p>
          <w:p w14:paraId="2AFFB152" w14:textId="6AEA5D0F" w:rsidR="229D21ED" w:rsidRPr="000353A8" w:rsidRDefault="000353A8" w:rsidP="000353A8">
            <w:pPr>
              <w:pStyle w:val="ListParagraph"/>
              <w:numPr>
                <w:ilvl w:val="0"/>
                <w:numId w:val="10"/>
              </w:numPr>
              <w:spacing w:after="4" w:line="250" w:lineRule="auto"/>
            </w:pPr>
            <w:r>
              <w:t>Committee to consult members on needs and make reasonable adjustments where possible</w:t>
            </w:r>
          </w:p>
        </w:tc>
        <w:tc>
          <w:tcPr>
            <w:tcW w:w="108" w:type="pct"/>
            <w:shd w:val="clear" w:color="auto" w:fill="FFFFFF" w:themeFill="background1"/>
          </w:tcPr>
          <w:p w14:paraId="77C14087" w14:textId="0D1942F0"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70041F26" w14:textId="1D29B79F"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5B21A79A" w14:textId="64761EB5" w:rsidR="229D21ED" w:rsidRDefault="000353A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413" w:type="pct"/>
            <w:shd w:val="clear" w:color="auto" w:fill="FFFFFF" w:themeFill="background1"/>
          </w:tcPr>
          <w:p w14:paraId="02972AE4" w14:textId="77777777" w:rsidR="000353A8" w:rsidRDefault="000353A8" w:rsidP="000353A8">
            <w:pPr>
              <w:pStyle w:val="ListParagraph"/>
              <w:numPr>
                <w:ilvl w:val="0"/>
                <w:numId w:val="11"/>
              </w:numPr>
              <w:spacing w:line="253" w:lineRule="auto"/>
              <w:ind w:right="174"/>
            </w:pPr>
            <w:r>
              <w:t>Seek medical attention if problem arises Liaise with SUSU reception/activities team on available spaces for meetings</w:t>
            </w:r>
          </w:p>
          <w:p w14:paraId="164CFC96" w14:textId="540D6AAD" w:rsidR="229D21ED" w:rsidRPr="000353A8" w:rsidRDefault="000353A8" w:rsidP="00E43337">
            <w:pPr>
              <w:pStyle w:val="ListParagraph"/>
              <w:numPr>
                <w:ilvl w:val="0"/>
                <w:numId w:val="11"/>
              </w:numPr>
              <w:spacing w:line="253" w:lineRule="auto"/>
              <w:ind w:right="174"/>
            </w:pPr>
            <w:r>
              <w:t xml:space="preserve">Postpone meetings where </w:t>
            </w:r>
            <w:r w:rsidR="00E43337">
              <w:t xml:space="preserve">and accessible </w:t>
            </w:r>
            <w:r>
              <w:t>space cannot be found</w:t>
            </w:r>
          </w:p>
        </w:tc>
      </w:tr>
      <w:tr w:rsidR="00F63D9C" w14:paraId="3C5F044F" w14:textId="77777777" w:rsidTr="00E30AFB">
        <w:trPr>
          <w:cantSplit/>
          <w:trHeight w:val="1296"/>
        </w:trPr>
        <w:tc>
          <w:tcPr>
            <w:tcW w:w="336" w:type="pct"/>
            <w:shd w:val="clear" w:color="auto" w:fill="FFFFFF" w:themeFill="background1"/>
          </w:tcPr>
          <w:p w14:paraId="2705C7A6" w14:textId="08E4AF5C"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Activities involving electrical equipment e.g. laptops or computers </w:t>
            </w:r>
          </w:p>
        </w:tc>
        <w:tc>
          <w:tcPr>
            <w:tcW w:w="519" w:type="pct"/>
            <w:shd w:val="clear" w:color="auto" w:fill="FFFFFF" w:themeFill="background1"/>
          </w:tcPr>
          <w:p w14:paraId="39F0A593" w14:textId="257D00B5" w:rsidR="229D21ED" w:rsidRDefault="000353A8" w:rsidP="000353A8">
            <w:pPr>
              <w:ind w:right="-20"/>
              <w:rPr>
                <w:rFonts w:ascii="Calibri" w:eastAsia="Calibri" w:hAnsi="Calibri" w:cs="Calibri"/>
                <w:color w:val="000000" w:themeColor="text1"/>
              </w:rPr>
            </w:pPr>
            <w:r>
              <w:rPr>
                <w:rFonts w:ascii="Calibri" w:eastAsia="Calibri" w:hAnsi="Calibri" w:cs="Calibri"/>
                <w:color w:val="000000" w:themeColor="text1"/>
              </w:rPr>
              <w:t>Risk of eye strain, injury, electric shock</w:t>
            </w:r>
          </w:p>
        </w:tc>
        <w:tc>
          <w:tcPr>
            <w:tcW w:w="304" w:type="pct"/>
            <w:shd w:val="clear" w:color="auto" w:fill="FFFFFF" w:themeFill="background1"/>
          </w:tcPr>
          <w:p w14:paraId="24BEAA8B" w14:textId="4436FB2F"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108" w:type="pct"/>
            <w:shd w:val="clear" w:color="auto" w:fill="FFFFFF" w:themeFill="background1"/>
          </w:tcPr>
          <w:p w14:paraId="4CAA2230" w14:textId="0C4F22AD"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2436E2CC" w14:textId="52F21034"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119AD117" w14:textId="2B646E10"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8</w:t>
            </w:r>
          </w:p>
        </w:tc>
        <w:tc>
          <w:tcPr>
            <w:tcW w:w="1780" w:type="pct"/>
            <w:shd w:val="clear" w:color="auto" w:fill="FFFFFF" w:themeFill="background1"/>
          </w:tcPr>
          <w:p w14:paraId="59802053" w14:textId="77777777" w:rsidR="000353A8" w:rsidRDefault="000353A8" w:rsidP="000353A8">
            <w:pPr>
              <w:pStyle w:val="ListParagraph"/>
              <w:numPr>
                <w:ilvl w:val="0"/>
                <w:numId w:val="12"/>
              </w:numPr>
              <w:rPr>
                <w:rFonts w:ascii="Calibri" w:eastAsia="Calibri" w:hAnsi="Calibri" w:cs="Calibri"/>
                <w:color w:val="000000" w:themeColor="text1"/>
              </w:rPr>
            </w:pPr>
            <w:r w:rsidRPr="000353A8">
              <w:rPr>
                <w:rFonts w:ascii="Calibri" w:eastAsia="Calibri" w:hAnsi="Calibri" w:cs="Calibri"/>
                <w:color w:val="000000" w:themeColor="text1"/>
              </w:rPr>
              <w:t>Ensure regular breaks (ideally every 20mins) when using screen</w:t>
            </w:r>
            <w:r>
              <w:rPr>
                <w:rFonts w:ascii="Calibri" w:eastAsia="Calibri" w:hAnsi="Calibri" w:cs="Calibri"/>
                <w:color w:val="000000" w:themeColor="text1"/>
              </w:rPr>
              <w:t>s</w:t>
            </w:r>
          </w:p>
          <w:p w14:paraId="06259ACF" w14:textId="77777777" w:rsidR="000353A8" w:rsidRDefault="000353A8" w:rsidP="000353A8">
            <w:pPr>
              <w:pStyle w:val="ListParagraph"/>
              <w:numPr>
                <w:ilvl w:val="0"/>
                <w:numId w:val="12"/>
              </w:numPr>
              <w:rPr>
                <w:rFonts w:ascii="Calibri" w:eastAsia="Calibri" w:hAnsi="Calibri" w:cs="Calibri"/>
                <w:color w:val="000000" w:themeColor="text1"/>
              </w:rPr>
            </w:pPr>
            <w:r w:rsidRPr="000353A8">
              <w:rPr>
                <w:rFonts w:ascii="Calibri" w:eastAsia="Calibri" w:hAnsi="Calibri" w:cs="Calibri"/>
                <w:color w:val="000000" w:themeColor="text1"/>
              </w:rPr>
              <w:t>Ensure screen is set up to avoid glare, is at eye height where possible</w:t>
            </w:r>
          </w:p>
          <w:p w14:paraId="31430C4B" w14:textId="77777777" w:rsidR="000353A8" w:rsidRDefault="000353A8" w:rsidP="000353A8">
            <w:pPr>
              <w:pStyle w:val="ListParagraph"/>
              <w:numPr>
                <w:ilvl w:val="0"/>
                <w:numId w:val="12"/>
              </w:numPr>
              <w:rPr>
                <w:rFonts w:ascii="Calibri" w:eastAsia="Calibri" w:hAnsi="Calibri" w:cs="Calibri"/>
                <w:color w:val="000000" w:themeColor="text1"/>
              </w:rPr>
            </w:pPr>
            <w:r w:rsidRPr="000353A8">
              <w:rPr>
                <w:rFonts w:ascii="Calibri" w:eastAsia="Calibri" w:hAnsi="Calibri" w:cs="Calibri"/>
                <w:color w:val="000000" w:themeColor="text1"/>
              </w:rPr>
              <w:t>Ensure no liquids are placed near</w:t>
            </w:r>
            <w:r>
              <w:rPr>
                <w:rFonts w:ascii="Calibri" w:eastAsia="Calibri" w:hAnsi="Calibri" w:cs="Calibri"/>
                <w:color w:val="000000" w:themeColor="text1"/>
              </w:rPr>
              <w:t xml:space="preserve"> </w:t>
            </w:r>
            <w:r w:rsidRPr="000353A8">
              <w:rPr>
                <w:rFonts w:ascii="Calibri" w:eastAsia="Calibri" w:hAnsi="Calibri" w:cs="Calibri"/>
                <w:color w:val="000000" w:themeColor="text1"/>
              </w:rPr>
              <w:t>electrical</w:t>
            </w:r>
            <w:r>
              <w:rPr>
                <w:rFonts w:ascii="Calibri" w:eastAsia="Calibri" w:hAnsi="Calibri" w:cs="Calibri"/>
                <w:color w:val="000000" w:themeColor="text1"/>
              </w:rPr>
              <w:t xml:space="preserve"> </w:t>
            </w:r>
            <w:r w:rsidRPr="000353A8">
              <w:rPr>
                <w:rFonts w:ascii="Calibri" w:eastAsia="Calibri" w:hAnsi="Calibri" w:cs="Calibri"/>
                <w:color w:val="000000" w:themeColor="text1"/>
              </w:rPr>
              <w:t>equipment</w:t>
            </w:r>
          </w:p>
          <w:p w14:paraId="51E0F0C3" w14:textId="063EC61D" w:rsidR="229D21ED" w:rsidRPr="000353A8" w:rsidRDefault="000353A8" w:rsidP="000353A8">
            <w:pPr>
              <w:pStyle w:val="ListParagraph"/>
              <w:numPr>
                <w:ilvl w:val="0"/>
                <w:numId w:val="12"/>
              </w:numPr>
              <w:rPr>
                <w:rFonts w:ascii="Calibri" w:eastAsia="Calibri" w:hAnsi="Calibri" w:cs="Calibri"/>
                <w:color w:val="000000" w:themeColor="text1"/>
              </w:rPr>
            </w:pPr>
            <w:r w:rsidRPr="000353A8">
              <w:rPr>
                <w:rFonts w:ascii="Calibri" w:eastAsia="Calibri" w:hAnsi="Calibri" w:cs="Calibri"/>
                <w:color w:val="000000" w:themeColor="text1"/>
              </w:rPr>
              <w:t>Ensure all leads are secured with cable ties/mats etc</w:t>
            </w:r>
          </w:p>
        </w:tc>
        <w:tc>
          <w:tcPr>
            <w:tcW w:w="108" w:type="pct"/>
            <w:shd w:val="clear" w:color="auto" w:fill="FFFFFF" w:themeFill="background1"/>
          </w:tcPr>
          <w:p w14:paraId="58EE03A6" w14:textId="743B7734"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1DC8B37E" w14:textId="2858FD8E"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6C886B15" w14:textId="7903E735" w:rsidR="229D21ED" w:rsidRDefault="000353A8"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39B7BAD0" w14:textId="77777777" w:rsidR="004C65F3" w:rsidRDefault="000353A8" w:rsidP="000353A8">
            <w:pPr>
              <w:pStyle w:val="ListParagraph"/>
              <w:numPr>
                <w:ilvl w:val="0"/>
                <w:numId w:val="14"/>
              </w:numPr>
              <w:rPr>
                <w:rFonts w:ascii="Calibri" w:eastAsia="Calibri" w:hAnsi="Calibri" w:cs="Calibri"/>
                <w:color w:val="000000" w:themeColor="text1"/>
              </w:rPr>
            </w:pPr>
            <w:r w:rsidRPr="004C65F3">
              <w:rPr>
                <w:rFonts w:ascii="Calibri" w:eastAsia="Calibri" w:hAnsi="Calibri" w:cs="Calibri"/>
                <w:color w:val="000000" w:themeColor="text1"/>
              </w:rPr>
              <w:t>Request support and advice from SUSU IT/Tech teams e.g. via activities team</w:t>
            </w:r>
          </w:p>
          <w:p w14:paraId="760920F0" w14:textId="77777777" w:rsidR="004C65F3" w:rsidRDefault="000353A8" w:rsidP="000353A8">
            <w:pPr>
              <w:pStyle w:val="ListParagraph"/>
              <w:numPr>
                <w:ilvl w:val="0"/>
                <w:numId w:val="14"/>
              </w:numPr>
              <w:rPr>
                <w:rFonts w:ascii="Calibri" w:eastAsia="Calibri" w:hAnsi="Calibri" w:cs="Calibri"/>
                <w:color w:val="000000" w:themeColor="text1"/>
              </w:rPr>
            </w:pPr>
            <w:r w:rsidRPr="004C65F3">
              <w:rPr>
                <w:rFonts w:ascii="Calibri" w:eastAsia="Calibri" w:hAnsi="Calibri" w:cs="Calibri"/>
                <w:color w:val="000000" w:themeColor="text1"/>
              </w:rPr>
              <w:t>For external venues pre-check equipment and last PAT testing dates</w:t>
            </w:r>
          </w:p>
          <w:p w14:paraId="55B041BF" w14:textId="339BAB58" w:rsidR="229D21ED" w:rsidRPr="004C65F3" w:rsidRDefault="000353A8" w:rsidP="000353A8">
            <w:pPr>
              <w:pStyle w:val="ListParagraph"/>
              <w:numPr>
                <w:ilvl w:val="0"/>
                <w:numId w:val="14"/>
              </w:numPr>
              <w:rPr>
                <w:rFonts w:ascii="Calibri" w:eastAsia="Calibri" w:hAnsi="Calibri" w:cs="Calibri"/>
                <w:color w:val="000000" w:themeColor="text1"/>
              </w:rPr>
            </w:pPr>
            <w:r w:rsidRPr="004C65F3">
              <w:rPr>
                <w:rFonts w:ascii="Calibri" w:eastAsia="Calibri" w:hAnsi="Calibri" w:cs="Calibri"/>
                <w:color w:val="000000" w:themeColor="text1"/>
              </w:rPr>
              <w:t>Seek medical attention as required</w:t>
            </w:r>
          </w:p>
        </w:tc>
      </w:tr>
      <w:tr w:rsidR="00F63D9C" w14:paraId="3C5F0467" w14:textId="77777777" w:rsidTr="00E30AFB">
        <w:trPr>
          <w:cantSplit/>
          <w:trHeight w:val="1296"/>
        </w:trPr>
        <w:tc>
          <w:tcPr>
            <w:tcW w:w="336" w:type="pct"/>
            <w:shd w:val="clear" w:color="auto" w:fill="FFFFFF" w:themeFill="background1"/>
          </w:tcPr>
          <w:p w14:paraId="46B3A4EA" w14:textId="638B9D90" w:rsidR="3F2F71F4"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Socials: costumes or fancy dress</w:t>
            </w:r>
          </w:p>
        </w:tc>
        <w:tc>
          <w:tcPr>
            <w:tcW w:w="519" w:type="pct"/>
            <w:shd w:val="clear" w:color="auto" w:fill="FFFFFF" w:themeFill="background1"/>
          </w:tcPr>
          <w:p w14:paraId="76308835" w14:textId="1DCB2634" w:rsidR="229D21ED" w:rsidRDefault="004C65F3" w:rsidP="0290AC31">
            <w:pPr>
              <w:rPr>
                <w:rFonts w:ascii="Calibri" w:eastAsia="Calibri" w:hAnsi="Calibri" w:cs="Calibri"/>
                <w:color w:val="000000" w:themeColor="text1"/>
              </w:rPr>
            </w:pPr>
            <w:r>
              <w:rPr>
                <w:rFonts w:ascii="Calibri" w:eastAsia="Calibri" w:hAnsi="Calibri" w:cs="Calibri"/>
                <w:color w:val="000000" w:themeColor="text1"/>
              </w:rPr>
              <w:t>Props or costumes causing injury or offence</w:t>
            </w:r>
          </w:p>
        </w:tc>
        <w:tc>
          <w:tcPr>
            <w:tcW w:w="304" w:type="pct"/>
            <w:shd w:val="clear" w:color="auto" w:fill="FFFFFF" w:themeFill="background1"/>
          </w:tcPr>
          <w:p w14:paraId="15B1D4C5" w14:textId="48B7389A" w:rsidR="132AA6D1" w:rsidRDefault="004C65F3"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Participants and members of the public</w:t>
            </w:r>
          </w:p>
        </w:tc>
        <w:tc>
          <w:tcPr>
            <w:tcW w:w="108" w:type="pct"/>
            <w:shd w:val="clear" w:color="auto" w:fill="FFFFFF" w:themeFill="background1"/>
          </w:tcPr>
          <w:p w14:paraId="0B0AC5AB" w14:textId="3803359A" w:rsidR="229D21ED"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705432D" w14:textId="6E2C1DA0" w:rsidR="229D21ED"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23D484DE" w14:textId="2D79644F" w:rsidR="229D21ED"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780" w:type="pct"/>
            <w:shd w:val="clear" w:color="auto" w:fill="FFFFFF" w:themeFill="background1"/>
          </w:tcPr>
          <w:p w14:paraId="1EFF74DF" w14:textId="77777777" w:rsidR="004C65F3" w:rsidRDefault="004C65F3" w:rsidP="004C65F3">
            <w:pPr>
              <w:pStyle w:val="ListParagraph"/>
              <w:numPr>
                <w:ilvl w:val="0"/>
                <w:numId w:val="15"/>
              </w:numPr>
              <w:spacing w:line="253" w:lineRule="auto"/>
              <w:ind w:right="35"/>
            </w:pPr>
            <w:r>
              <w:t>Ask members to only bring small items and use sensibly</w:t>
            </w:r>
          </w:p>
          <w:p w14:paraId="0DF2E813" w14:textId="4FEC172D" w:rsidR="004C65F3" w:rsidRDefault="004C65F3" w:rsidP="004C65F3">
            <w:pPr>
              <w:pStyle w:val="ListParagraph"/>
              <w:numPr>
                <w:ilvl w:val="0"/>
                <w:numId w:val="15"/>
              </w:numPr>
              <w:spacing w:line="253" w:lineRule="auto"/>
              <w:ind w:right="35"/>
            </w:pPr>
            <w:r>
              <w:t>Members of the society are responsible for their own possessions and the use of them</w:t>
            </w:r>
          </w:p>
          <w:p w14:paraId="7DBC7437" w14:textId="77777777" w:rsidR="004C65F3" w:rsidRDefault="004C65F3" w:rsidP="004C65F3">
            <w:pPr>
              <w:pStyle w:val="ListParagraph"/>
              <w:numPr>
                <w:ilvl w:val="0"/>
                <w:numId w:val="15"/>
              </w:numPr>
              <w:spacing w:line="253" w:lineRule="auto"/>
              <w:ind w:right="35"/>
            </w:pPr>
            <w:r>
              <w:t>Choose a theme unlikely to cause offence</w:t>
            </w:r>
          </w:p>
          <w:p w14:paraId="07538A39" w14:textId="77777777" w:rsidR="004C65F3" w:rsidRDefault="004C65F3" w:rsidP="004C65F3">
            <w:pPr>
              <w:pStyle w:val="ListParagraph"/>
              <w:numPr>
                <w:ilvl w:val="0"/>
                <w:numId w:val="15"/>
              </w:numPr>
              <w:spacing w:line="253" w:lineRule="auto"/>
              <w:ind w:right="35"/>
            </w:pPr>
            <w:r>
              <w:t>Any participant wearing items deemed offensive asked to remove these</w:t>
            </w:r>
          </w:p>
          <w:p w14:paraId="4F22BAAF" w14:textId="5B69E6A6" w:rsidR="229D21ED" w:rsidRPr="004C65F3" w:rsidRDefault="004C65F3" w:rsidP="004C65F3">
            <w:pPr>
              <w:pStyle w:val="ListParagraph"/>
              <w:numPr>
                <w:ilvl w:val="0"/>
                <w:numId w:val="15"/>
              </w:numPr>
              <w:spacing w:line="253" w:lineRule="auto"/>
              <w:ind w:right="35"/>
            </w:pPr>
            <w:r>
              <w:t>Society to follow and share with members Code of conduct/SUSU Expect Respect Policy</w:t>
            </w:r>
          </w:p>
        </w:tc>
        <w:tc>
          <w:tcPr>
            <w:tcW w:w="108" w:type="pct"/>
            <w:shd w:val="clear" w:color="auto" w:fill="FFFFFF" w:themeFill="background1"/>
          </w:tcPr>
          <w:p w14:paraId="685DE630" w14:textId="08C24F6A" w:rsidR="229D21ED"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285DA8A6" w14:textId="031C250F" w:rsidR="229D21ED" w:rsidRDefault="004C65F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3894D6D8" w14:textId="69C65CBB" w:rsidR="229D21ED" w:rsidRDefault="004C65F3" w:rsidP="004C65F3">
            <w:pPr>
              <w:ind w:right="-20"/>
              <w:rPr>
                <w:rFonts w:ascii="Calibri" w:eastAsia="Calibri" w:hAnsi="Calibri" w:cs="Calibri"/>
                <w:color w:val="000000" w:themeColor="text1"/>
              </w:rPr>
            </w:pPr>
            <w:r>
              <w:rPr>
                <w:rFonts w:ascii="Calibri" w:eastAsia="Calibri" w:hAnsi="Calibri" w:cs="Calibri"/>
                <w:color w:val="000000" w:themeColor="text1"/>
              </w:rPr>
              <w:t>2</w:t>
            </w:r>
          </w:p>
        </w:tc>
        <w:tc>
          <w:tcPr>
            <w:tcW w:w="1413" w:type="pct"/>
            <w:shd w:val="clear" w:color="auto" w:fill="FFFFFF" w:themeFill="background1"/>
          </w:tcPr>
          <w:p w14:paraId="45F6AC41" w14:textId="77777777" w:rsidR="229D21ED" w:rsidRDefault="004C65F3" w:rsidP="004C65F3">
            <w:pPr>
              <w:pStyle w:val="ListParagraph"/>
              <w:numPr>
                <w:ilvl w:val="0"/>
                <w:numId w:val="16"/>
              </w:numPr>
            </w:pPr>
            <w:r>
              <w:t>SUSU Expect Respect Policy to be followed</w:t>
            </w:r>
          </w:p>
          <w:p w14:paraId="58A730D5" w14:textId="59F6F879" w:rsidR="004C65F3" w:rsidRDefault="0078485F" w:rsidP="004C65F3">
            <w:pPr>
              <w:pStyle w:val="ListParagraph"/>
              <w:numPr>
                <w:ilvl w:val="0"/>
                <w:numId w:val="16"/>
              </w:numPr>
            </w:pPr>
            <w:r>
              <w:t>All committee members to review SUSU guidance pages on equality, diversity and inclusion</w:t>
            </w:r>
          </w:p>
        </w:tc>
      </w:tr>
      <w:tr w:rsidR="00F63D9C" w14:paraId="3C5F0473" w14:textId="77777777" w:rsidTr="00E30AFB">
        <w:trPr>
          <w:cantSplit/>
          <w:trHeight w:val="1296"/>
        </w:trPr>
        <w:tc>
          <w:tcPr>
            <w:tcW w:w="336" w:type="pct"/>
            <w:shd w:val="clear" w:color="auto" w:fill="FFFFFF" w:themeFill="background1"/>
          </w:tcPr>
          <w:p w14:paraId="499F6B7E" w14:textId="6C2706BB" w:rsidR="229D21ED" w:rsidRDefault="004C65F3" w:rsidP="0290AC31">
            <w:pPr>
              <w:rPr>
                <w:rFonts w:ascii="Calibri" w:eastAsia="Calibri" w:hAnsi="Calibri" w:cs="Calibri"/>
                <w:color w:val="000000" w:themeColor="text1"/>
              </w:rPr>
            </w:pPr>
            <w:r>
              <w:rPr>
                <w:rFonts w:ascii="Calibri" w:eastAsia="Calibri" w:hAnsi="Calibri" w:cs="Calibri"/>
                <w:color w:val="000000" w:themeColor="text1"/>
              </w:rPr>
              <w:t>Socials and alcohol consumption</w:t>
            </w:r>
          </w:p>
        </w:tc>
        <w:tc>
          <w:tcPr>
            <w:tcW w:w="519" w:type="pct"/>
            <w:shd w:val="clear" w:color="auto" w:fill="FFFFFF" w:themeFill="background1"/>
          </w:tcPr>
          <w:p w14:paraId="4351B166" w14:textId="7C8518F6" w:rsidR="229D21ED" w:rsidRDefault="004C65F3" w:rsidP="0290AC31">
            <w:pPr>
              <w:rPr>
                <w:rFonts w:ascii="Calibri" w:eastAsia="Calibri" w:hAnsi="Calibri" w:cs="Calibri"/>
                <w:color w:val="000000" w:themeColor="text1"/>
              </w:rPr>
            </w:pPr>
            <w:r>
              <w:rPr>
                <w:rFonts w:ascii="Calibri" w:eastAsia="Calibri" w:hAnsi="Calibri" w:cs="Calibri"/>
                <w:color w:val="000000" w:themeColor="text1"/>
              </w:rPr>
              <w:t xml:space="preserve">Participants may become at risk as a result of alcohol </w:t>
            </w:r>
            <w:proofErr w:type="gramStart"/>
            <w:r>
              <w:rPr>
                <w:rFonts w:ascii="Calibri" w:eastAsia="Calibri" w:hAnsi="Calibri" w:cs="Calibri"/>
                <w:color w:val="000000" w:themeColor="text1"/>
              </w:rPr>
              <w:t>consumption,</w:t>
            </w:r>
            <w:proofErr w:type="gramEnd"/>
            <w:r>
              <w:rPr>
                <w:rFonts w:ascii="Calibri" w:eastAsia="Calibri" w:hAnsi="Calibri" w:cs="Calibri"/>
                <w:color w:val="000000" w:themeColor="text1"/>
              </w:rPr>
              <w:t xml:space="preserve"> members of the public may act violently towards participants</w:t>
            </w:r>
          </w:p>
        </w:tc>
        <w:tc>
          <w:tcPr>
            <w:tcW w:w="304" w:type="pct"/>
            <w:shd w:val="clear" w:color="auto" w:fill="FFFFFF" w:themeFill="background1"/>
          </w:tcPr>
          <w:p w14:paraId="63FEB3CE" w14:textId="5C3C91B8" w:rsidR="52BA9006" w:rsidRDefault="004C65F3" w:rsidP="0290AC31">
            <w:pPr>
              <w:rPr>
                <w:rFonts w:ascii="Calibri" w:eastAsia="Calibri" w:hAnsi="Calibri" w:cs="Calibri"/>
                <w:color w:val="000000" w:themeColor="text1"/>
              </w:rPr>
            </w:pPr>
            <w:r>
              <w:rPr>
                <w:rFonts w:ascii="Calibri" w:eastAsia="Calibri" w:hAnsi="Calibri" w:cs="Calibri"/>
                <w:color w:val="000000" w:themeColor="text1"/>
              </w:rPr>
              <w:t>Event organisers and event attendees</w:t>
            </w:r>
          </w:p>
        </w:tc>
        <w:tc>
          <w:tcPr>
            <w:tcW w:w="108" w:type="pct"/>
            <w:shd w:val="clear" w:color="auto" w:fill="FFFFFF" w:themeFill="background1"/>
          </w:tcPr>
          <w:p w14:paraId="135D15C5" w14:textId="12E51EAD" w:rsidR="229D21ED" w:rsidRPr="004C65F3" w:rsidRDefault="004C65F3" w:rsidP="004C65F3">
            <w:pPr>
              <w:ind w:left="-20" w:right="-20"/>
              <w:rPr>
                <w:rFonts w:ascii="Calibri" w:eastAsia="Calibri" w:hAnsi="Calibri" w:cs="Calibri"/>
                <w:color w:val="000000" w:themeColor="text1"/>
              </w:rPr>
            </w:pPr>
            <w:r w:rsidRPr="004C65F3">
              <w:rPr>
                <w:rFonts w:ascii="Calibri" w:eastAsia="Calibri" w:hAnsi="Calibri" w:cs="Calibri"/>
                <w:color w:val="000000" w:themeColor="text1"/>
              </w:rPr>
              <w:t>2</w:t>
            </w:r>
          </w:p>
        </w:tc>
        <w:tc>
          <w:tcPr>
            <w:tcW w:w="108" w:type="pct"/>
            <w:shd w:val="clear" w:color="auto" w:fill="FFFFFF" w:themeFill="background1"/>
          </w:tcPr>
          <w:p w14:paraId="0ABE7A23" w14:textId="7AD67C6E" w:rsidR="229D21ED" w:rsidRPr="004C65F3" w:rsidRDefault="004C65F3" w:rsidP="004C65F3">
            <w:pPr>
              <w:ind w:left="-20" w:right="-20"/>
              <w:rPr>
                <w:rFonts w:ascii="Calibri" w:eastAsia="Calibri" w:hAnsi="Calibri" w:cs="Calibri"/>
                <w:color w:val="000000" w:themeColor="text1"/>
              </w:rPr>
            </w:pPr>
            <w:r w:rsidRPr="004C65F3">
              <w:rPr>
                <w:rFonts w:ascii="Calibri" w:eastAsia="Calibri" w:hAnsi="Calibri" w:cs="Calibri"/>
                <w:color w:val="000000" w:themeColor="text1"/>
              </w:rPr>
              <w:t>5</w:t>
            </w:r>
          </w:p>
        </w:tc>
        <w:tc>
          <w:tcPr>
            <w:tcW w:w="108" w:type="pct"/>
            <w:shd w:val="clear" w:color="auto" w:fill="FFFFFF" w:themeFill="background1"/>
          </w:tcPr>
          <w:p w14:paraId="6735E211" w14:textId="2D052C30" w:rsidR="229D21ED" w:rsidRPr="004C65F3" w:rsidRDefault="004C65F3" w:rsidP="004C65F3">
            <w:pPr>
              <w:ind w:left="-20" w:right="-20"/>
              <w:rPr>
                <w:rFonts w:ascii="Calibri" w:eastAsia="Calibri" w:hAnsi="Calibri" w:cs="Calibri"/>
                <w:color w:val="000000" w:themeColor="text1"/>
              </w:rPr>
            </w:pPr>
            <w:r w:rsidRPr="004C65F3">
              <w:rPr>
                <w:rFonts w:ascii="Calibri" w:eastAsia="Calibri" w:hAnsi="Calibri" w:cs="Calibri"/>
                <w:color w:val="000000" w:themeColor="text1"/>
              </w:rPr>
              <w:t>10</w:t>
            </w:r>
          </w:p>
        </w:tc>
        <w:tc>
          <w:tcPr>
            <w:tcW w:w="1780" w:type="pct"/>
            <w:shd w:val="clear" w:color="auto" w:fill="FFFFFF" w:themeFill="background1"/>
          </w:tcPr>
          <w:p w14:paraId="21405E2E" w14:textId="77777777" w:rsidR="004C65F3" w:rsidRDefault="004C65F3" w:rsidP="004C65F3">
            <w:pPr>
              <w:pStyle w:val="ListParagraph"/>
              <w:numPr>
                <w:ilvl w:val="0"/>
                <w:numId w:val="17"/>
              </w:numPr>
            </w:pPr>
            <w:r>
              <w:t>Members are responsible for their individual safety though and are expected to act sensibly</w:t>
            </w:r>
          </w:p>
          <w:p w14:paraId="0A7BED1B" w14:textId="77777777" w:rsidR="004C65F3" w:rsidRDefault="004C65F3" w:rsidP="004C65F3">
            <w:pPr>
              <w:pStyle w:val="ListParagraph"/>
              <w:numPr>
                <w:ilvl w:val="0"/>
                <w:numId w:val="17"/>
              </w:numPr>
            </w:pPr>
            <w:r>
              <w:t>Initiation behaviour not to be tolerated and drinking games to be discouraged</w:t>
            </w:r>
          </w:p>
          <w:p w14:paraId="0246017B" w14:textId="77777777" w:rsidR="004C65F3" w:rsidRDefault="004C65F3" w:rsidP="004C65F3">
            <w:pPr>
              <w:pStyle w:val="ListParagraph"/>
              <w:numPr>
                <w:ilvl w:val="0"/>
                <w:numId w:val="17"/>
              </w:numPr>
            </w:pPr>
            <w:r>
              <w:t>For socials at bars/pubs etc bouncers will be present at most venues</w:t>
            </w:r>
          </w:p>
          <w:p w14:paraId="7C5C0EC1" w14:textId="77777777" w:rsidR="004C65F3" w:rsidRDefault="004C65F3" w:rsidP="004C65F3">
            <w:pPr>
              <w:pStyle w:val="ListParagraph"/>
              <w:numPr>
                <w:ilvl w:val="0"/>
                <w:numId w:val="17"/>
              </w:numPr>
            </w:pPr>
            <w:r>
              <w:t xml:space="preserve">Bar Security staff will need to be </w:t>
            </w:r>
            <w:proofErr w:type="gramStart"/>
            <w:r>
              <w:t>alerted</w:t>
            </w:r>
            <w:proofErr w:type="gramEnd"/>
            <w:r>
              <w:t xml:space="preserve"> and emergency services called as required</w:t>
            </w:r>
          </w:p>
          <w:p w14:paraId="6066DC74" w14:textId="77777777" w:rsidR="004C65F3" w:rsidRDefault="004C65F3" w:rsidP="004C65F3">
            <w:pPr>
              <w:pStyle w:val="ListParagraph"/>
              <w:numPr>
                <w:ilvl w:val="0"/>
                <w:numId w:val="17"/>
              </w:numPr>
            </w:pPr>
            <w:r>
              <w:t>Where possible the consumption of alcohol will take place at licensed premises</w:t>
            </w:r>
          </w:p>
          <w:p w14:paraId="4EA83D6E" w14:textId="77777777" w:rsidR="229D21ED" w:rsidRDefault="004C65F3" w:rsidP="004C65F3">
            <w:pPr>
              <w:pStyle w:val="ListParagraph"/>
              <w:numPr>
                <w:ilvl w:val="0"/>
                <w:numId w:val="17"/>
              </w:numPr>
            </w:pPr>
            <w:r>
              <w:t>The conditions on the license will be adhered to and alcohol will not be served to customers who have drunk to excess</w:t>
            </w:r>
          </w:p>
          <w:p w14:paraId="1D074686" w14:textId="77777777" w:rsidR="004C65F3" w:rsidRDefault="004C65F3" w:rsidP="004C65F3">
            <w:pPr>
              <w:pStyle w:val="ListParagraph"/>
              <w:numPr>
                <w:ilvl w:val="0"/>
                <w:numId w:val="17"/>
              </w:numPr>
            </w:pPr>
            <w:r>
              <w:t xml:space="preserve">Committee to select ‘student friendly’ bars/clubs and contact them in advance to inform them of the event </w:t>
            </w:r>
          </w:p>
          <w:p w14:paraId="58F90317" w14:textId="7BA59CEA" w:rsidR="004C65F3" w:rsidRPr="004C65F3" w:rsidRDefault="004C65F3" w:rsidP="004C65F3">
            <w:pPr>
              <w:pStyle w:val="ListParagraph"/>
              <w:numPr>
                <w:ilvl w:val="0"/>
                <w:numId w:val="17"/>
              </w:numPr>
            </w:pPr>
            <w:r>
              <w:t xml:space="preserve">Society to follow and share with members code of conduct/SUSU expect respect </w:t>
            </w:r>
            <w:r w:rsidR="00293E10">
              <w:t>policy</w:t>
            </w:r>
          </w:p>
        </w:tc>
        <w:tc>
          <w:tcPr>
            <w:tcW w:w="108" w:type="pct"/>
            <w:shd w:val="clear" w:color="auto" w:fill="FFFFFF" w:themeFill="background1"/>
          </w:tcPr>
          <w:p w14:paraId="628F76A8" w14:textId="3FE6FC87" w:rsidR="229D21ED" w:rsidRPr="004C65F3" w:rsidRDefault="004C65F3" w:rsidP="004C65F3">
            <w:pPr>
              <w:ind w:right="-20"/>
              <w:rPr>
                <w:rFonts w:ascii="Calibri" w:eastAsia="Calibri" w:hAnsi="Calibri" w:cs="Calibri"/>
                <w:color w:val="000000" w:themeColor="text1"/>
              </w:rPr>
            </w:pPr>
            <w:r w:rsidRPr="004C65F3">
              <w:rPr>
                <w:rFonts w:ascii="Calibri" w:eastAsia="Calibri" w:hAnsi="Calibri" w:cs="Calibri"/>
                <w:color w:val="000000" w:themeColor="text1"/>
              </w:rPr>
              <w:t>1</w:t>
            </w:r>
          </w:p>
        </w:tc>
        <w:tc>
          <w:tcPr>
            <w:tcW w:w="108" w:type="pct"/>
            <w:shd w:val="clear" w:color="auto" w:fill="FFFFFF" w:themeFill="background1"/>
          </w:tcPr>
          <w:p w14:paraId="324B350D" w14:textId="3AB1DE0F" w:rsidR="229D21ED" w:rsidRPr="004C65F3" w:rsidRDefault="004C65F3" w:rsidP="004C65F3">
            <w:pPr>
              <w:ind w:right="-20"/>
              <w:rPr>
                <w:rFonts w:ascii="Calibri" w:eastAsia="Calibri" w:hAnsi="Calibri" w:cs="Calibri"/>
                <w:color w:val="000000" w:themeColor="text1"/>
              </w:rPr>
            </w:pPr>
            <w:r w:rsidRPr="004C65F3">
              <w:rPr>
                <w:rFonts w:ascii="Calibri" w:eastAsia="Calibri" w:hAnsi="Calibri" w:cs="Calibri"/>
                <w:color w:val="000000" w:themeColor="text1"/>
              </w:rPr>
              <w:t>3</w:t>
            </w:r>
          </w:p>
        </w:tc>
        <w:tc>
          <w:tcPr>
            <w:tcW w:w="108" w:type="pct"/>
            <w:shd w:val="clear" w:color="auto" w:fill="FFFFFF" w:themeFill="background1"/>
          </w:tcPr>
          <w:p w14:paraId="3DDB1DE8" w14:textId="54A0C3B5" w:rsidR="229D21ED" w:rsidRPr="004C65F3" w:rsidRDefault="004C65F3" w:rsidP="004C65F3">
            <w:pPr>
              <w:ind w:right="-20"/>
              <w:rPr>
                <w:rFonts w:ascii="Calibri" w:eastAsia="Calibri" w:hAnsi="Calibri" w:cs="Calibri"/>
                <w:color w:val="000000" w:themeColor="text1"/>
              </w:rPr>
            </w:pPr>
            <w:r w:rsidRPr="004C65F3">
              <w:rPr>
                <w:rFonts w:ascii="Calibri" w:eastAsia="Calibri" w:hAnsi="Calibri" w:cs="Calibri"/>
                <w:color w:val="000000" w:themeColor="text1"/>
              </w:rPr>
              <w:t>5</w:t>
            </w:r>
          </w:p>
        </w:tc>
        <w:tc>
          <w:tcPr>
            <w:tcW w:w="1413" w:type="pct"/>
            <w:shd w:val="clear" w:color="auto" w:fill="FFFFFF" w:themeFill="background1"/>
          </w:tcPr>
          <w:p w14:paraId="5FBEA3BB" w14:textId="77777777" w:rsidR="229D21ED" w:rsidRDefault="004C65F3" w:rsidP="004C65F3">
            <w:pPr>
              <w:pStyle w:val="ListParagraph"/>
              <w:numPr>
                <w:ilvl w:val="0"/>
                <w:numId w:val="18"/>
              </w:numPr>
              <w:rPr>
                <w:rFonts w:ascii="Calibri" w:eastAsia="Calibri" w:hAnsi="Calibri" w:cs="Calibri"/>
                <w:color w:val="000000" w:themeColor="text1"/>
              </w:rPr>
            </w:pPr>
            <w:r>
              <w:rPr>
                <w:rFonts w:ascii="Calibri" w:eastAsia="Calibri" w:hAnsi="Calibri" w:cs="Calibri"/>
                <w:color w:val="000000" w:themeColor="text1"/>
              </w:rPr>
              <w:t>Follow the SUSU incident report policy</w:t>
            </w:r>
          </w:p>
          <w:p w14:paraId="1F4919F6" w14:textId="77777777" w:rsidR="004C65F3" w:rsidRDefault="004C65F3" w:rsidP="004C65F3">
            <w:pPr>
              <w:pStyle w:val="ListParagraph"/>
              <w:numPr>
                <w:ilvl w:val="0"/>
                <w:numId w:val="18"/>
              </w:numPr>
              <w:rPr>
                <w:rFonts w:ascii="Calibri" w:eastAsia="Calibri" w:hAnsi="Calibri" w:cs="Calibri"/>
                <w:color w:val="000000" w:themeColor="text1"/>
              </w:rPr>
            </w:pPr>
            <w:r>
              <w:rPr>
                <w:rFonts w:ascii="Calibri" w:eastAsia="Calibri" w:hAnsi="Calibri" w:cs="Calibri"/>
                <w:color w:val="000000" w:themeColor="text1"/>
              </w:rPr>
              <w:t>Call emergency services as required (111/999)</w:t>
            </w:r>
          </w:p>
          <w:p w14:paraId="7FFC80C9" w14:textId="239337E5" w:rsidR="004C65F3" w:rsidRPr="0078485F" w:rsidRDefault="0078485F" w:rsidP="0078485F">
            <w:pPr>
              <w:pStyle w:val="ListParagraph"/>
              <w:numPr>
                <w:ilvl w:val="0"/>
                <w:numId w:val="18"/>
              </w:numPr>
              <w:rPr>
                <w:rFonts w:ascii="Calibri" w:eastAsia="Calibri" w:hAnsi="Calibri" w:cs="Calibri"/>
                <w:color w:val="000000" w:themeColor="text1"/>
              </w:rPr>
            </w:pPr>
            <w:r>
              <w:rPr>
                <w:rFonts w:ascii="Calibri" w:eastAsia="Calibri" w:hAnsi="Calibri" w:cs="Calibri"/>
                <w:color w:val="000000" w:themeColor="text1"/>
              </w:rPr>
              <w:t>All committee members to review SUSU guidance pages on equality, diversity and inclusion</w:t>
            </w:r>
          </w:p>
        </w:tc>
      </w:tr>
      <w:tr w:rsidR="00F63D9C" w14:paraId="4CF59B4C" w14:textId="77777777" w:rsidTr="00E30AFB">
        <w:trPr>
          <w:cantSplit/>
          <w:trHeight w:val="1296"/>
        </w:trPr>
        <w:tc>
          <w:tcPr>
            <w:tcW w:w="336" w:type="pct"/>
            <w:shd w:val="clear" w:color="auto" w:fill="FFFFFF" w:themeFill="background1"/>
          </w:tcPr>
          <w:p w14:paraId="7E5F4C42" w14:textId="2F162686" w:rsidR="000353A8" w:rsidRPr="0290AC31" w:rsidRDefault="004C65F3" w:rsidP="0290AC31">
            <w:pPr>
              <w:rPr>
                <w:rFonts w:ascii="Calibri" w:eastAsia="Calibri" w:hAnsi="Calibri" w:cs="Calibri"/>
                <w:color w:val="000000" w:themeColor="text1"/>
              </w:rPr>
            </w:pPr>
            <w:r>
              <w:rPr>
                <w:rFonts w:ascii="Calibri" w:eastAsia="Calibri" w:hAnsi="Calibri" w:cs="Calibri"/>
                <w:color w:val="000000" w:themeColor="text1"/>
              </w:rPr>
              <w:t>Travel</w:t>
            </w:r>
          </w:p>
        </w:tc>
        <w:tc>
          <w:tcPr>
            <w:tcW w:w="519" w:type="pct"/>
            <w:shd w:val="clear" w:color="auto" w:fill="FFFFFF" w:themeFill="background1"/>
          </w:tcPr>
          <w:p w14:paraId="28FD8DD1" w14:textId="0CF2F4F5" w:rsidR="000353A8" w:rsidRDefault="004C65F3" w:rsidP="0290AC31">
            <w:pPr>
              <w:rPr>
                <w:rFonts w:ascii="Calibri" w:eastAsia="Calibri" w:hAnsi="Calibri" w:cs="Calibri"/>
                <w:color w:val="000000" w:themeColor="text1"/>
              </w:rPr>
            </w:pPr>
            <w:r>
              <w:rPr>
                <w:rFonts w:ascii="Calibri" w:eastAsia="Calibri" w:hAnsi="Calibri" w:cs="Calibri"/>
                <w:color w:val="000000" w:themeColor="text1"/>
              </w:rPr>
              <w:t>Vehicle collision – causing serious injury</w:t>
            </w:r>
          </w:p>
        </w:tc>
        <w:tc>
          <w:tcPr>
            <w:tcW w:w="304" w:type="pct"/>
            <w:shd w:val="clear" w:color="auto" w:fill="FFFFFF" w:themeFill="background1"/>
          </w:tcPr>
          <w:p w14:paraId="22365EEC" w14:textId="29E9356E" w:rsidR="000353A8" w:rsidRDefault="00293E10" w:rsidP="0290AC31">
            <w:pPr>
              <w:rPr>
                <w:rFonts w:ascii="Calibri" w:eastAsia="Calibri" w:hAnsi="Calibri" w:cs="Calibri"/>
                <w:color w:val="000000" w:themeColor="text1"/>
              </w:rPr>
            </w:pPr>
            <w:r>
              <w:rPr>
                <w:rFonts w:ascii="Calibri" w:eastAsia="Calibri" w:hAnsi="Calibri" w:cs="Calibri"/>
                <w:color w:val="000000" w:themeColor="text1"/>
              </w:rPr>
              <w:t>Event organisers, event attendees, members of the public</w:t>
            </w:r>
          </w:p>
        </w:tc>
        <w:tc>
          <w:tcPr>
            <w:tcW w:w="108" w:type="pct"/>
            <w:shd w:val="clear" w:color="auto" w:fill="FFFFFF" w:themeFill="background1"/>
          </w:tcPr>
          <w:p w14:paraId="1AE44EF7" w14:textId="72B398E5" w:rsidR="000353A8" w:rsidRPr="00293E10" w:rsidRDefault="00293E10" w:rsidP="00293E10">
            <w:pPr>
              <w:ind w:left="-20" w:right="-20"/>
              <w:rPr>
                <w:rFonts w:ascii="Calibri" w:eastAsia="Calibri" w:hAnsi="Calibri" w:cs="Calibri"/>
                <w:color w:val="000000" w:themeColor="text1"/>
              </w:rPr>
            </w:pPr>
            <w:r w:rsidRPr="00293E10">
              <w:rPr>
                <w:rFonts w:ascii="Calibri" w:eastAsia="Calibri" w:hAnsi="Calibri" w:cs="Calibri"/>
                <w:color w:val="000000" w:themeColor="text1"/>
              </w:rPr>
              <w:t>4</w:t>
            </w:r>
          </w:p>
        </w:tc>
        <w:tc>
          <w:tcPr>
            <w:tcW w:w="108" w:type="pct"/>
            <w:shd w:val="clear" w:color="auto" w:fill="FFFFFF" w:themeFill="background1"/>
          </w:tcPr>
          <w:p w14:paraId="43B61B4B" w14:textId="134B37C1" w:rsidR="000353A8" w:rsidRPr="00293E10" w:rsidRDefault="00293E10" w:rsidP="00293E10">
            <w:pPr>
              <w:ind w:left="-20" w:right="-20"/>
              <w:rPr>
                <w:rFonts w:ascii="Calibri" w:eastAsia="Calibri" w:hAnsi="Calibri" w:cs="Calibri"/>
                <w:color w:val="000000" w:themeColor="text1"/>
              </w:rPr>
            </w:pPr>
            <w:r w:rsidRPr="00293E10">
              <w:rPr>
                <w:rFonts w:ascii="Calibri" w:eastAsia="Calibri" w:hAnsi="Calibri" w:cs="Calibri"/>
                <w:color w:val="000000" w:themeColor="text1"/>
              </w:rPr>
              <w:t>3</w:t>
            </w:r>
          </w:p>
        </w:tc>
        <w:tc>
          <w:tcPr>
            <w:tcW w:w="108" w:type="pct"/>
            <w:shd w:val="clear" w:color="auto" w:fill="FFFFFF" w:themeFill="background1"/>
          </w:tcPr>
          <w:p w14:paraId="3C41E39D" w14:textId="5D600635" w:rsidR="000353A8" w:rsidRPr="00293E10" w:rsidRDefault="00293E10" w:rsidP="00293E10">
            <w:pPr>
              <w:ind w:left="-20" w:right="-20"/>
              <w:rPr>
                <w:rFonts w:ascii="Calibri" w:eastAsia="Calibri" w:hAnsi="Calibri" w:cs="Calibri"/>
                <w:color w:val="000000" w:themeColor="text1"/>
              </w:rPr>
            </w:pPr>
            <w:r w:rsidRPr="00293E10">
              <w:rPr>
                <w:rFonts w:ascii="Calibri" w:eastAsia="Calibri" w:hAnsi="Calibri" w:cs="Calibri"/>
                <w:color w:val="000000" w:themeColor="text1"/>
              </w:rPr>
              <w:t>12</w:t>
            </w:r>
          </w:p>
        </w:tc>
        <w:tc>
          <w:tcPr>
            <w:tcW w:w="1780" w:type="pct"/>
            <w:shd w:val="clear" w:color="auto" w:fill="FFFFFF" w:themeFill="background1"/>
          </w:tcPr>
          <w:p w14:paraId="447A57F5" w14:textId="77777777" w:rsidR="00293E10" w:rsidRDefault="00293E10" w:rsidP="00293E10">
            <w:pPr>
              <w:pStyle w:val="ListParagraph"/>
              <w:numPr>
                <w:ilvl w:val="0"/>
                <w:numId w:val="19"/>
              </w:numPr>
              <w:rPr>
                <w:rFonts w:ascii="Calibri" w:eastAsia="Calibri" w:hAnsi="Calibri" w:cs="Calibri"/>
                <w:color w:val="000000" w:themeColor="text1"/>
              </w:rPr>
            </w:pPr>
            <w:r w:rsidRPr="00293E10">
              <w:rPr>
                <w:rFonts w:ascii="Calibri" w:eastAsia="Calibri" w:hAnsi="Calibri" w:cs="Calibri"/>
                <w:color w:val="000000" w:themeColor="text1"/>
              </w:rPr>
              <w:t>Members are</w:t>
            </w:r>
            <w:r>
              <w:rPr>
                <w:rFonts w:ascii="Calibri" w:eastAsia="Calibri" w:hAnsi="Calibri" w:cs="Calibri"/>
                <w:color w:val="000000" w:themeColor="text1"/>
              </w:rPr>
              <w:t xml:space="preserve"> </w:t>
            </w:r>
            <w:r w:rsidRPr="00293E10">
              <w:rPr>
                <w:rFonts w:ascii="Calibri" w:eastAsia="Calibri" w:hAnsi="Calibri" w:cs="Calibri"/>
                <w:color w:val="000000" w:themeColor="text1"/>
              </w:rPr>
              <w:t>responsible for</w:t>
            </w:r>
            <w:r>
              <w:rPr>
                <w:rFonts w:ascii="Calibri" w:eastAsia="Calibri" w:hAnsi="Calibri" w:cs="Calibri"/>
                <w:color w:val="000000" w:themeColor="text1"/>
              </w:rPr>
              <w:t xml:space="preserve"> </w:t>
            </w:r>
            <w:r w:rsidRPr="00293E10">
              <w:rPr>
                <w:rFonts w:ascii="Calibri" w:eastAsia="Calibri" w:hAnsi="Calibri" w:cs="Calibri"/>
                <w:color w:val="000000" w:themeColor="text1"/>
              </w:rPr>
              <w:t>their individual safety and</w:t>
            </w:r>
            <w:r>
              <w:rPr>
                <w:rFonts w:ascii="Calibri" w:eastAsia="Calibri" w:hAnsi="Calibri" w:cs="Calibri"/>
                <w:color w:val="000000" w:themeColor="text1"/>
              </w:rPr>
              <w:t xml:space="preserve"> </w:t>
            </w:r>
            <w:r w:rsidRPr="00293E10">
              <w:rPr>
                <w:rFonts w:ascii="Calibri" w:eastAsia="Calibri" w:hAnsi="Calibri" w:cs="Calibri"/>
                <w:color w:val="000000" w:themeColor="text1"/>
              </w:rPr>
              <w:t>are expected to act</w:t>
            </w:r>
            <w:r>
              <w:rPr>
                <w:rFonts w:ascii="Calibri" w:eastAsia="Calibri" w:hAnsi="Calibri" w:cs="Calibri"/>
                <w:color w:val="000000" w:themeColor="text1"/>
              </w:rPr>
              <w:t xml:space="preserve"> </w:t>
            </w:r>
            <w:r w:rsidRPr="00293E10">
              <w:rPr>
                <w:rFonts w:ascii="Calibri" w:eastAsia="Calibri" w:hAnsi="Calibri" w:cs="Calibri"/>
                <w:color w:val="000000" w:themeColor="text1"/>
              </w:rPr>
              <w:t xml:space="preserve">sensibly local venues known to </w:t>
            </w:r>
            <w:proofErr w:type="spellStart"/>
            <w:r w:rsidRPr="00293E10">
              <w:rPr>
                <w:rFonts w:ascii="Calibri" w:eastAsia="Calibri" w:hAnsi="Calibri" w:cs="Calibri"/>
                <w:color w:val="000000" w:themeColor="text1"/>
              </w:rPr>
              <w:t>UoS</w:t>
            </w:r>
            <w:proofErr w:type="spellEnd"/>
            <w:r w:rsidRPr="00293E10">
              <w:rPr>
                <w:rFonts w:ascii="Calibri" w:eastAsia="Calibri" w:hAnsi="Calibri" w:cs="Calibri"/>
                <w:color w:val="000000" w:themeColor="text1"/>
              </w:rPr>
              <w:t xml:space="preserve"> students chosen</w:t>
            </w:r>
          </w:p>
          <w:p w14:paraId="2210E70B" w14:textId="77777777" w:rsidR="00293E10" w:rsidRDefault="00293E10" w:rsidP="00293E10">
            <w:pPr>
              <w:pStyle w:val="ListParagraph"/>
              <w:numPr>
                <w:ilvl w:val="0"/>
                <w:numId w:val="19"/>
              </w:numPr>
              <w:rPr>
                <w:rFonts w:ascii="Calibri" w:eastAsia="Calibri" w:hAnsi="Calibri" w:cs="Calibri"/>
                <w:color w:val="000000" w:themeColor="text1"/>
              </w:rPr>
            </w:pPr>
            <w:r w:rsidRPr="00293E10">
              <w:rPr>
                <w:rFonts w:ascii="Calibri" w:eastAsia="Calibri" w:hAnsi="Calibri" w:cs="Calibri"/>
                <w:color w:val="000000" w:themeColor="text1"/>
              </w:rPr>
              <w:t>Event organisers will be available to direct people between venues</w:t>
            </w:r>
          </w:p>
          <w:p w14:paraId="62F837B6" w14:textId="77777777" w:rsidR="00293E10" w:rsidRDefault="00293E10" w:rsidP="00293E10">
            <w:pPr>
              <w:pStyle w:val="ListParagraph"/>
              <w:numPr>
                <w:ilvl w:val="0"/>
                <w:numId w:val="19"/>
              </w:numPr>
              <w:rPr>
                <w:rFonts w:ascii="Calibri" w:eastAsia="Calibri" w:hAnsi="Calibri" w:cs="Calibri"/>
                <w:color w:val="000000" w:themeColor="text1"/>
              </w:rPr>
            </w:pPr>
            <w:r w:rsidRPr="00293E10">
              <w:rPr>
                <w:rFonts w:ascii="Calibri" w:eastAsia="Calibri" w:hAnsi="Calibri" w:cs="Calibri"/>
                <w:color w:val="000000" w:themeColor="text1"/>
              </w:rPr>
              <w:t>Attendees will be encouraged to identify a ‘buddy’, this will make it easier for people to stay together</w:t>
            </w:r>
          </w:p>
          <w:p w14:paraId="2B889DBF" w14:textId="77777777" w:rsidR="00293E10" w:rsidRDefault="00293E10" w:rsidP="00293E10">
            <w:pPr>
              <w:pStyle w:val="ListParagraph"/>
              <w:numPr>
                <w:ilvl w:val="0"/>
                <w:numId w:val="19"/>
              </w:numPr>
              <w:rPr>
                <w:rFonts w:ascii="Calibri" w:eastAsia="Calibri" w:hAnsi="Calibri" w:cs="Calibri"/>
                <w:color w:val="000000" w:themeColor="text1"/>
              </w:rPr>
            </w:pPr>
            <w:r w:rsidRPr="00293E10">
              <w:rPr>
                <w:rFonts w:ascii="Calibri" w:eastAsia="Calibri" w:hAnsi="Calibri" w:cs="Calibri"/>
                <w:color w:val="000000" w:themeColor="text1"/>
              </w:rPr>
              <w:t>They will be encouraged (but not expected) to look out for one another and check in throughout the night where possible</w:t>
            </w:r>
          </w:p>
          <w:p w14:paraId="7C13985E" w14:textId="1CF2D592" w:rsidR="000353A8" w:rsidRDefault="00293E10" w:rsidP="00293E10">
            <w:pPr>
              <w:pStyle w:val="ListParagraph"/>
              <w:numPr>
                <w:ilvl w:val="0"/>
                <w:numId w:val="19"/>
              </w:numPr>
              <w:rPr>
                <w:rFonts w:ascii="Calibri" w:eastAsia="Calibri" w:hAnsi="Calibri" w:cs="Calibri"/>
                <w:color w:val="000000" w:themeColor="text1"/>
              </w:rPr>
            </w:pPr>
            <w:r w:rsidRPr="00293E10">
              <w:rPr>
                <w:rFonts w:ascii="Calibri" w:eastAsia="Calibri" w:hAnsi="Calibri" w:cs="Calibri"/>
                <w:color w:val="000000" w:themeColor="text1"/>
              </w:rPr>
              <w:t xml:space="preserve">Avoid large groups of people totally blocking the pavement or spilling </w:t>
            </w:r>
            <w:r w:rsidR="0078485F" w:rsidRPr="00293E10">
              <w:rPr>
                <w:rFonts w:ascii="Calibri" w:eastAsia="Calibri" w:hAnsi="Calibri" w:cs="Calibri"/>
                <w:color w:val="000000" w:themeColor="text1"/>
              </w:rPr>
              <w:t>into</w:t>
            </w:r>
            <w:r w:rsidRPr="00293E10">
              <w:rPr>
                <w:rFonts w:ascii="Calibri" w:eastAsia="Calibri" w:hAnsi="Calibri" w:cs="Calibri"/>
                <w:color w:val="000000" w:themeColor="text1"/>
              </w:rPr>
              <w:t xml:space="preserve"> the road</w:t>
            </w:r>
          </w:p>
          <w:p w14:paraId="548DA031" w14:textId="77777777" w:rsidR="00293E10" w:rsidRDefault="00976D1B" w:rsidP="00293E10">
            <w:pPr>
              <w:pStyle w:val="ListParagraph"/>
              <w:numPr>
                <w:ilvl w:val="0"/>
                <w:numId w:val="19"/>
              </w:numPr>
              <w:rPr>
                <w:rFonts w:ascii="Calibri" w:eastAsia="Calibri" w:hAnsi="Calibri" w:cs="Calibri"/>
                <w:color w:val="000000" w:themeColor="text1"/>
              </w:rPr>
            </w:pPr>
            <w:r>
              <w:rPr>
                <w:rFonts w:ascii="Calibri" w:eastAsia="Calibri" w:hAnsi="Calibri" w:cs="Calibri"/>
                <w:color w:val="000000" w:themeColor="text1"/>
              </w:rPr>
              <w:t>Anybody in the group who is very drunk or appears unwell and therefore is not safe should be encouraged to go home, ideally with someone else. If required, a taxi will be called for them or they will use the SUSU safety bus</w:t>
            </w:r>
          </w:p>
          <w:p w14:paraId="46C5CFEF" w14:textId="0BF655C1" w:rsidR="00976D1B" w:rsidRPr="00293E10" w:rsidRDefault="00976D1B" w:rsidP="00293E10">
            <w:pPr>
              <w:pStyle w:val="ListParagraph"/>
              <w:numPr>
                <w:ilvl w:val="0"/>
                <w:numId w:val="19"/>
              </w:numPr>
              <w:rPr>
                <w:rFonts w:ascii="Calibri" w:eastAsia="Calibri" w:hAnsi="Calibri" w:cs="Calibri"/>
                <w:color w:val="000000" w:themeColor="text1"/>
              </w:rPr>
            </w:pPr>
            <w:r>
              <w:rPr>
                <w:rFonts w:ascii="Calibri" w:eastAsia="Calibri" w:hAnsi="Calibri" w:cs="Calibri"/>
                <w:color w:val="000000" w:themeColor="text1"/>
              </w:rPr>
              <w:t>Be considerate of other pedestrians and road users, keep disturbances and noise down</w:t>
            </w:r>
          </w:p>
        </w:tc>
        <w:tc>
          <w:tcPr>
            <w:tcW w:w="108" w:type="pct"/>
            <w:shd w:val="clear" w:color="auto" w:fill="FFFFFF" w:themeFill="background1"/>
          </w:tcPr>
          <w:p w14:paraId="2DC6CBC2" w14:textId="6240EE88" w:rsidR="000353A8" w:rsidRPr="00293E10" w:rsidRDefault="00293E10" w:rsidP="00293E10">
            <w:pPr>
              <w:ind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3E839357" w14:textId="700BB224" w:rsidR="000353A8" w:rsidRPr="00293E10" w:rsidRDefault="00293E10" w:rsidP="00293E10">
            <w:pPr>
              <w:ind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58B83D7B" w14:textId="0BBE0E03" w:rsidR="000353A8" w:rsidRPr="00293E10" w:rsidRDefault="00293E10" w:rsidP="00293E10">
            <w:pPr>
              <w:ind w:right="-20"/>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29BC17DF" w14:textId="77777777" w:rsidR="00293E10" w:rsidRDefault="00293E10" w:rsidP="00293E10">
            <w:pPr>
              <w:pStyle w:val="ListParagraph"/>
              <w:numPr>
                <w:ilvl w:val="0"/>
                <w:numId w:val="20"/>
              </w:numPr>
              <w:rPr>
                <w:rFonts w:ascii="Calibri" w:eastAsia="Calibri" w:hAnsi="Calibri" w:cs="Calibri"/>
                <w:color w:val="000000" w:themeColor="text1"/>
              </w:rPr>
            </w:pPr>
            <w:r w:rsidRPr="00293E10">
              <w:rPr>
                <w:rFonts w:ascii="Calibri" w:eastAsia="Calibri" w:hAnsi="Calibri" w:cs="Calibri"/>
                <w:color w:val="000000" w:themeColor="text1"/>
              </w:rPr>
              <w:t>Where possible venues chosen for socials will be local/known to members and within a short distance from each other</w:t>
            </w:r>
          </w:p>
          <w:p w14:paraId="678D29AB" w14:textId="77777777" w:rsidR="00293E10" w:rsidRDefault="00293E10" w:rsidP="00293E10">
            <w:pPr>
              <w:pStyle w:val="ListParagraph"/>
              <w:numPr>
                <w:ilvl w:val="0"/>
                <w:numId w:val="20"/>
              </w:numPr>
              <w:rPr>
                <w:rFonts w:ascii="Calibri" w:eastAsia="Calibri" w:hAnsi="Calibri" w:cs="Calibri"/>
                <w:color w:val="000000" w:themeColor="text1"/>
              </w:rPr>
            </w:pPr>
            <w:r w:rsidRPr="00293E10">
              <w:rPr>
                <w:rFonts w:ascii="Calibri" w:eastAsia="Calibri" w:hAnsi="Calibri" w:cs="Calibri"/>
                <w:color w:val="000000" w:themeColor="text1"/>
              </w:rPr>
              <w:t>Contact emergency services as required 111/999</w:t>
            </w:r>
          </w:p>
          <w:p w14:paraId="08A1ECB1" w14:textId="77777777" w:rsidR="00293E10" w:rsidRDefault="00293E10" w:rsidP="00293E10">
            <w:pPr>
              <w:pStyle w:val="ListParagraph"/>
              <w:numPr>
                <w:ilvl w:val="0"/>
                <w:numId w:val="20"/>
              </w:numPr>
              <w:rPr>
                <w:rFonts w:ascii="Calibri" w:eastAsia="Calibri" w:hAnsi="Calibri" w:cs="Calibri"/>
                <w:color w:val="000000" w:themeColor="text1"/>
              </w:rPr>
            </w:pPr>
            <w:r w:rsidRPr="00293E10">
              <w:rPr>
                <w:rFonts w:ascii="Calibri" w:eastAsia="Calibri" w:hAnsi="Calibri" w:cs="Calibri"/>
                <w:color w:val="000000" w:themeColor="text1"/>
              </w:rPr>
              <w:t>Incidents are to be reported on the as soon as possible ensuring the duty manager/health and safety officer have been informed</w:t>
            </w:r>
          </w:p>
          <w:p w14:paraId="2F1B7F76" w14:textId="44298A0D" w:rsidR="000353A8" w:rsidRPr="00293E10" w:rsidRDefault="00293E10" w:rsidP="00293E10">
            <w:pPr>
              <w:pStyle w:val="ListParagraph"/>
              <w:numPr>
                <w:ilvl w:val="0"/>
                <w:numId w:val="20"/>
              </w:numPr>
              <w:rPr>
                <w:rFonts w:ascii="Calibri" w:eastAsia="Calibri" w:hAnsi="Calibri" w:cs="Calibri"/>
                <w:color w:val="000000" w:themeColor="text1"/>
              </w:rPr>
            </w:pPr>
            <w:r w:rsidRPr="00293E10">
              <w:rPr>
                <w:rFonts w:ascii="Calibri" w:eastAsia="Calibri" w:hAnsi="Calibri" w:cs="Calibri"/>
                <w:color w:val="000000" w:themeColor="text1"/>
              </w:rPr>
              <w:t>Follow SUSU incident report policy</w:t>
            </w:r>
          </w:p>
        </w:tc>
      </w:tr>
      <w:tr w:rsidR="00F63D9C" w14:paraId="0C0873AC" w14:textId="77777777" w:rsidTr="00E30AFB">
        <w:trPr>
          <w:cantSplit/>
          <w:trHeight w:val="1296"/>
        </w:trPr>
        <w:tc>
          <w:tcPr>
            <w:tcW w:w="336" w:type="pct"/>
            <w:shd w:val="clear" w:color="auto" w:fill="FFFFFF" w:themeFill="background1"/>
          </w:tcPr>
          <w:p w14:paraId="7E52BAD9" w14:textId="0DD49273" w:rsidR="00792066" w:rsidRPr="0290AC31" w:rsidRDefault="00792066" w:rsidP="00792066">
            <w:pPr>
              <w:rPr>
                <w:rFonts w:ascii="Calibri" w:eastAsia="Calibri" w:hAnsi="Calibri" w:cs="Calibri"/>
                <w:color w:val="000000" w:themeColor="text1"/>
              </w:rPr>
            </w:pPr>
            <w:r>
              <w:rPr>
                <w:rFonts w:ascii="Calibri" w:eastAsia="Calibri" w:hAnsi="Calibri" w:cs="Calibri"/>
                <w:color w:val="000000" w:themeColor="text1"/>
              </w:rPr>
              <w:lastRenderedPageBreak/>
              <w:t>Medical emergencies</w:t>
            </w:r>
          </w:p>
        </w:tc>
        <w:tc>
          <w:tcPr>
            <w:tcW w:w="519" w:type="pct"/>
            <w:shd w:val="clear" w:color="auto" w:fill="FFFFFF" w:themeFill="background1"/>
          </w:tcPr>
          <w:p w14:paraId="46D71FA7" w14:textId="4EA517F7" w:rsidR="00792066" w:rsidRDefault="00792066" w:rsidP="00792066">
            <w:pPr>
              <w:rPr>
                <w:rFonts w:ascii="Calibri" w:eastAsia="Calibri" w:hAnsi="Calibri" w:cs="Calibri"/>
                <w:color w:val="000000" w:themeColor="text1"/>
              </w:rPr>
            </w:pPr>
            <w:r>
              <w:rPr>
                <w:rFonts w:ascii="Calibri" w:eastAsia="Calibri" w:hAnsi="Calibri" w:cs="Calibri"/>
                <w:color w:val="000000" w:themeColor="text1"/>
              </w:rPr>
              <w:t>Members may sustain injury or become unwell</w:t>
            </w:r>
          </w:p>
        </w:tc>
        <w:tc>
          <w:tcPr>
            <w:tcW w:w="304" w:type="pct"/>
            <w:shd w:val="clear" w:color="auto" w:fill="FFFFFF" w:themeFill="background1"/>
          </w:tcPr>
          <w:p w14:paraId="45E61738" w14:textId="1A95937F" w:rsidR="00792066" w:rsidRDefault="00792066" w:rsidP="00792066">
            <w:pPr>
              <w:rPr>
                <w:rFonts w:ascii="Calibri" w:eastAsia="Calibri" w:hAnsi="Calibri" w:cs="Calibri"/>
                <w:color w:val="000000" w:themeColor="text1"/>
              </w:rPr>
            </w:pPr>
            <w:r>
              <w:rPr>
                <w:rFonts w:ascii="Calibri" w:eastAsia="Calibri" w:hAnsi="Calibri" w:cs="Calibri"/>
                <w:color w:val="000000" w:themeColor="text1"/>
              </w:rPr>
              <w:t>Members</w:t>
            </w:r>
          </w:p>
        </w:tc>
        <w:tc>
          <w:tcPr>
            <w:tcW w:w="108" w:type="pct"/>
            <w:shd w:val="clear" w:color="auto" w:fill="FFFFFF" w:themeFill="background1"/>
          </w:tcPr>
          <w:p w14:paraId="2715991C" w14:textId="77482FDF" w:rsidR="00792066" w:rsidRPr="00792066" w:rsidRDefault="00792066" w:rsidP="00792066">
            <w:pPr>
              <w:ind w:left="-20" w:right="-20"/>
              <w:rPr>
                <w:rFonts w:ascii="Calibri" w:eastAsia="Calibri" w:hAnsi="Calibri" w:cs="Calibri"/>
                <w:color w:val="000000" w:themeColor="text1"/>
              </w:rPr>
            </w:pPr>
            <w:r w:rsidRPr="00792066">
              <w:rPr>
                <w:rFonts w:ascii="Calibri" w:eastAsia="Calibri" w:hAnsi="Calibri" w:cs="Calibri"/>
                <w:color w:val="000000" w:themeColor="text1"/>
              </w:rPr>
              <w:t>3</w:t>
            </w:r>
          </w:p>
        </w:tc>
        <w:tc>
          <w:tcPr>
            <w:tcW w:w="108" w:type="pct"/>
            <w:shd w:val="clear" w:color="auto" w:fill="FFFFFF" w:themeFill="background1"/>
          </w:tcPr>
          <w:p w14:paraId="029F91E1" w14:textId="5236E23D" w:rsidR="00792066" w:rsidRPr="00792066" w:rsidRDefault="00792066" w:rsidP="00792066">
            <w:pPr>
              <w:ind w:left="-20" w:right="-20"/>
              <w:rPr>
                <w:rFonts w:ascii="Calibri" w:eastAsia="Calibri" w:hAnsi="Calibri" w:cs="Calibri"/>
                <w:color w:val="000000" w:themeColor="text1"/>
              </w:rPr>
            </w:pPr>
            <w:r w:rsidRPr="00792066">
              <w:rPr>
                <w:rFonts w:ascii="Calibri" w:eastAsia="Calibri" w:hAnsi="Calibri" w:cs="Calibri"/>
                <w:color w:val="000000" w:themeColor="text1"/>
              </w:rPr>
              <w:t>5</w:t>
            </w:r>
          </w:p>
        </w:tc>
        <w:tc>
          <w:tcPr>
            <w:tcW w:w="108" w:type="pct"/>
            <w:shd w:val="clear" w:color="auto" w:fill="FFFFFF" w:themeFill="background1"/>
          </w:tcPr>
          <w:p w14:paraId="3EAC1BE3" w14:textId="665C01E9" w:rsidR="00792066" w:rsidRPr="00792066" w:rsidRDefault="00792066" w:rsidP="00792066">
            <w:pPr>
              <w:ind w:left="-20" w:right="-20"/>
              <w:rPr>
                <w:rFonts w:ascii="Calibri" w:eastAsia="Calibri" w:hAnsi="Calibri" w:cs="Calibri"/>
                <w:color w:val="000000" w:themeColor="text1"/>
              </w:rPr>
            </w:pPr>
            <w:r w:rsidRPr="00792066">
              <w:rPr>
                <w:rFonts w:ascii="Calibri" w:eastAsia="Calibri" w:hAnsi="Calibri" w:cs="Calibri"/>
                <w:color w:val="000000" w:themeColor="text1"/>
              </w:rPr>
              <w:t>15</w:t>
            </w:r>
          </w:p>
        </w:tc>
        <w:tc>
          <w:tcPr>
            <w:tcW w:w="1780" w:type="pct"/>
            <w:shd w:val="clear" w:color="auto" w:fill="FFFFFF" w:themeFill="background1"/>
          </w:tcPr>
          <w:p w14:paraId="7214EF23" w14:textId="77777777" w:rsidR="00792066" w:rsidRDefault="00792066" w:rsidP="00792066">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Advise participants to bring their personal medication</w:t>
            </w:r>
          </w:p>
          <w:p w14:paraId="74AEF52B" w14:textId="77777777" w:rsidR="00792066" w:rsidRDefault="00792066" w:rsidP="00792066">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Members/committee to carry out first aid if necessary and only if qualified and confident to do so</w:t>
            </w:r>
          </w:p>
          <w:p w14:paraId="64BAC8B9" w14:textId="77777777" w:rsidR="00792066" w:rsidRDefault="00792066" w:rsidP="00792066">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Contact emergency services as required (111/999)</w:t>
            </w:r>
          </w:p>
          <w:p w14:paraId="6BB6A151" w14:textId="4BA2FE80" w:rsidR="00792066" w:rsidRPr="00792066" w:rsidRDefault="00792066" w:rsidP="00792066">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Contact SUSU reception/venue staff for first aid support</w:t>
            </w:r>
          </w:p>
        </w:tc>
        <w:tc>
          <w:tcPr>
            <w:tcW w:w="108" w:type="pct"/>
            <w:shd w:val="clear" w:color="auto" w:fill="FFFFFF" w:themeFill="background1"/>
          </w:tcPr>
          <w:p w14:paraId="585786B4" w14:textId="470A536F" w:rsidR="00792066" w:rsidRPr="00792066" w:rsidRDefault="00792066" w:rsidP="00792066">
            <w:pPr>
              <w:ind w:right="-20"/>
              <w:rPr>
                <w:rFonts w:ascii="Calibri" w:eastAsia="Calibri" w:hAnsi="Calibri" w:cs="Calibri"/>
                <w:color w:val="000000" w:themeColor="text1"/>
              </w:rPr>
            </w:pPr>
            <w:r w:rsidRPr="00792066">
              <w:rPr>
                <w:rFonts w:ascii="Calibri" w:eastAsia="Calibri" w:hAnsi="Calibri" w:cs="Calibri"/>
                <w:color w:val="000000" w:themeColor="text1"/>
              </w:rPr>
              <w:t>2</w:t>
            </w:r>
          </w:p>
        </w:tc>
        <w:tc>
          <w:tcPr>
            <w:tcW w:w="108" w:type="pct"/>
            <w:shd w:val="clear" w:color="auto" w:fill="FFFFFF" w:themeFill="background1"/>
          </w:tcPr>
          <w:p w14:paraId="30D77EFC" w14:textId="22766624" w:rsidR="00792066" w:rsidRPr="00792066" w:rsidRDefault="00792066" w:rsidP="00792066">
            <w:pPr>
              <w:ind w:right="-20"/>
              <w:rPr>
                <w:rFonts w:ascii="Calibri" w:eastAsia="Calibri" w:hAnsi="Calibri" w:cs="Calibri"/>
                <w:color w:val="000000" w:themeColor="text1"/>
              </w:rPr>
            </w:pPr>
            <w:r w:rsidRPr="00792066">
              <w:rPr>
                <w:rFonts w:ascii="Calibri" w:eastAsia="Calibri" w:hAnsi="Calibri" w:cs="Calibri"/>
                <w:color w:val="000000" w:themeColor="text1"/>
              </w:rPr>
              <w:t>5</w:t>
            </w:r>
          </w:p>
        </w:tc>
        <w:tc>
          <w:tcPr>
            <w:tcW w:w="108" w:type="pct"/>
            <w:shd w:val="clear" w:color="auto" w:fill="FFFFFF" w:themeFill="background1"/>
          </w:tcPr>
          <w:p w14:paraId="562F49FC" w14:textId="37123303" w:rsidR="00792066" w:rsidRPr="00792066" w:rsidRDefault="00792066" w:rsidP="00792066">
            <w:pPr>
              <w:ind w:right="-20"/>
              <w:rPr>
                <w:rFonts w:ascii="Calibri" w:eastAsia="Calibri" w:hAnsi="Calibri" w:cs="Calibri"/>
                <w:color w:val="000000" w:themeColor="text1"/>
              </w:rPr>
            </w:pPr>
            <w:r w:rsidRPr="00792066">
              <w:rPr>
                <w:rFonts w:ascii="Calibri" w:eastAsia="Calibri" w:hAnsi="Calibri" w:cs="Calibri"/>
                <w:color w:val="000000" w:themeColor="text1"/>
              </w:rPr>
              <w:t>15</w:t>
            </w:r>
          </w:p>
        </w:tc>
        <w:tc>
          <w:tcPr>
            <w:tcW w:w="1413" w:type="pct"/>
            <w:shd w:val="clear" w:color="auto" w:fill="FFFFFF" w:themeFill="background1"/>
          </w:tcPr>
          <w:p w14:paraId="49905AD8" w14:textId="2FF21B01" w:rsidR="00792066" w:rsidRPr="00792066" w:rsidRDefault="00792066" w:rsidP="00792066">
            <w:pPr>
              <w:pStyle w:val="ListParagraph"/>
              <w:numPr>
                <w:ilvl w:val="0"/>
                <w:numId w:val="22"/>
              </w:numPr>
              <w:rPr>
                <w:rFonts w:ascii="Calibri" w:eastAsia="Calibri" w:hAnsi="Calibri" w:cs="Calibri"/>
                <w:color w:val="000000" w:themeColor="text1"/>
              </w:rPr>
            </w:pPr>
            <w:r>
              <w:t xml:space="preserve">Incidents are to be reported on the as soon as possible ensuring the duty manager/health and safety officer have been informed </w:t>
            </w:r>
          </w:p>
          <w:p w14:paraId="6F362A7A" w14:textId="4798BCD0" w:rsidR="00792066" w:rsidRPr="00792066" w:rsidRDefault="00792066" w:rsidP="00792066">
            <w:pPr>
              <w:pStyle w:val="ListParagraph"/>
              <w:numPr>
                <w:ilvl w:val="0"/>
                <w:numId w:val="22"/>
              </w:numPr>
              <w:rPr>
                <w:rFonts w:ascii="Calibri" w:eastAsia="Calibri" w:hAnsi="Calibri" w:cs="Calibri"/>
                <w:color w:val="000000" w:themeColor="text1"/>
              </w:rPr>
            </w:pPr>
            <w:r>
              <w:t xml:space="preserve">Follow </w:t>
            </w:r>
            <w:hyperlink r:id="rId11">
              <w:r>
                <w:rPr>
                  <w:color w:val="0000FF"/>
                  <w:u w:val="single" w:color="0000FF"/>
                </w:rPr>
                <w:t>SUSU</w:t>
              </w:r>
            </w:hyperlink>
            <w:r>
              <w:rPr>
                <w:color w:val="0000FF"/>
                <w:u w:val="single" w:color="0000FF"/>
              </w:rPr>
              <w:t xml:space="preserve"> </w:t>
            </w:r>
            <w:hyperlink r:id="rId12">
              <w:r>
                <w:rPr>
                  <w:color w:val="0000FF"/>
                  <w:u w:val="single" w:color="0000FF"/>
                </w:rPr>
                <w:t>incident</w:t>
              </w:r>
            </w:hyperlink>
            <w:r>
              <w:rPr>
                <w:color w:val="0000FF"/>
                <w:u w:val="single" w:color="0000FF"/>
              </w:rPr>
              <w:t xml:space="preserve"> </w:t>
            </w:r>
            <w:hyperlink r:id="rId13">
              <w:r>
                <w:rPr>
                  <w:color w:val="0000FF"/>
                  <w:u w:val="single" w:color="0000FF"/>
                </w:rPr>
                <w:t>report</w:t>
              </w:r>
            </w:hyperlink>
            <w:r>
              <w:rPr>
                <w:color w:val="0000FF"/>
                <w:u w:val="single" w:color="0000FF"/>
              </w:rPr>
              <w:t xml:space="preserve"> </w:t>
            </w:r>
            <w:hyperlink r:id="rId14">
              <w:r>
                <w:rPr>
                  <w:color w:val="0000FF"/>
                  <w:u w:val="single" w:color="0000FF"/>
                </w:rPr>
                <w:t>policy</w:t>
              </w:r>
            </w:hyperlink>
          </w:p>
        </w:tc>
      </w:tr>
      <w:tr w:rsidR="00F63D9C" w14:paraId="477FE7B5" w14:textId="77777777" w:rsidTr="00E30AFB">
        <w:trPr>
          <w:cantSplit/>
          <w:trHeight w:val="1296"/>
        </w:trPr>
        <w:tc>
          <w:tcPr>
            <w:tcW w:w="336" w:type="pct"/>
            <w:shd w:val="clear" w:color="auto" w:fill="FFFFFF" w:themeFill="background1"/>
          </w:tcPr>
          <w:p w14:paraId="75809C64" w14:textId="447E77D3" w:rsidR="00792066" w:rsidRPr="0290AC31" w:rsidRDefault="00792066" w:rsidP="00792066">
            <w:pPr>
              <w:rPr>
                <w:rFonts w:ascii="Calibri" w:eastAsia="Calibri" w:hAnsi="Calibri" w:cs="Calibri"/>
                <w:color w:val="000000" w:themeColor="text1"/>
              </w:rPr>
            </w:pPr>
            <w:r>
              <w:rPr>
                <w:rFonts w:ascii="Calibri" w:eastAsia="Calibri" w:hAnsi="Calibri" w:cs="Calibri"/>
                <w:color w:val="000000" w:themeColor="text1"/>
              </w:rPr>
              <w:t>Insufficient fire safety awareness</w:t>
            </w:r>
          </w:p>
        </w:tc>
        <w:tc>
          <w:tcPr>
            <w:tcW w:w="519" w:type="pct"/>
            <w:shd w:val="clear" w:color="auto" w:fill="FFFFFF" w:themeFill="background1"/>
          </w:tcPr>
          <w:p w14:paraId="61FCAF1F" w14:textId="16169FF5" w:rsidR="00792066" w:rsidRDefault="00E30AFB" w:rsidP="00792066">
            <w:pPr>
              <w:rPr>
                <w:rFonts w:ascii="Calibri" w:eastAsia="Calibri" w:hAnsi="Calibri" w:cs="Calibri"/>
                <w:color w:val="000000" w:themeColor="text1"/>
              </w:rPr>
            </w:pPr>
            <w:r>
              <w:rPr>
                <w:rFonts w:ascii="Calibri" w:eastAsia="Calibri" w:hAnsi="Calibri" w:cs="Calibri"/>
                <w:color w:val="000000" w:themeColor="text1"/>
              </w:rPr>
              <w:t>If a fire alarm is triggered people may not know where to go potentially causing crushing, falls, burns and smoke inhalation arising from panic, reduced space in buildings and external walkways, obstructed fire exits, build-up of flammable materials</w:t>
            </w:r>
          </w:p>
        </w:tc>
        <w:tc>
          <w:tcPr>
            <w:tcW w:w="304" w:type="pct"/>
            <w:shd w:val="clear" w:color="auto" w:fill="FFFFFF" w:themeFill="background1"/>
          </w:tcPr>
          <w:p w14:paraId="35D72FC6" w14:textId="3A861E8C" w:rsidR="00792066" w:rsidRDefault="00F63D9C" w:rsidP="00792066">
            <w:pPr>
              <w:rPr>
                <w:rFonts w:ascii="Calibri" w:eastAsia="Calibri" w:hAnsi="Calibri" w:cs="Calibri"/>
                <w:color w:val="000000" w:themeColor="text1"/>
              </w:rPr>
            </w:pPr>
            <w:r>
              <w:rPr>
                <w:rFonts w:ascii="Calibri" w:eastAsia="Calibri" w:hAnsi="Calibri" w:cs="Calibri"/>
                <w:color w:val="000000" w:themeColor="text1"/>
              </w:rPr>
              <w:t>Members</w:t>
            </w:r>
          </w:p>
        </w:tc>
        <w:tc>
          <w:tcPr>
            <w:tcW w:w="108" w:type="pct"/>
            <w:shd w:val="clear" w:color="auto" w:fill="FFFFFF" w:themeFill="background1"/>
          </w:tcPr>
          <w:p w14:paraId="1B508DE8" w14:textId="464EC749" w:rsidR="00792066" w:rsidRPr="00F63D9C" w:rsidRDefault="00F63D9C" w:rsidP="00F63D9C">
            <w:pPr>
              <w:ind w:left="-20" w:right="-20"/>
              <w:rPr>
                <w:rFonts w:ascii="Calibri" w:eastAsia="Calibri" w:hAnsi="Calibri" w:cs="Calibri"/>
                <w:color w:val="000000" w:themeColor="text1"/>
              </w:rPr>
            </w:pPr>
            <w:r w:rsidRPr="00F63D9C">
              <w:rPr>
                <w:rFonts w:ascii="Calibri" w:eastAsia="Calibri" w:hAnsi="Calibri" w:cs="Calibri"/>
                <w:color w:val="000000" w:themeColor="text1"/>
              </w:rPr>
              <w:t>2</w:t>
            </w:r>
          </w:p>
        </w:tc>
        <w:tc>
          <w:tcPr>
            <w:tcW w:w="108" w:type="pct"/>
            <w:shd w:val="clear" w:color="auto" w:fill="FFFFFF" w:themeFill="background1"/>
          </w:tcPr>
          <w:p w14:paraId="7C60C1FD" w14:textId="2EDAAB12" w:rsidR="00792066" w:rsidRPr="00F63D9C" w:rsidRDefault="00F63D9C" w:rsidP="00F63D9C">
            <w:pPr>
              <w:ind w:left="-20" w:right="-20"/>
              <w:rPr>
                <w:rFonts w:ascii="Calibri" w:eastAsia="Calibri" w:hAnsi="Calibri" w:cs="Calibri"/>
                <w:color w:val="000000" w:themeColor="text1"/>
              </w:rPr>
            </w:pPr>
            <w:r w:rsidRPr="00F63D9C">
              <w:rPr>
                <w:rFonts w:ascii="Calibri" w:eastAsia="Calibri" w:hAnsi="Calibri" w:cs="Calibri"/>
                <w:color w:val="000000" w:themeColor="text1"/>
              </w:rPr>
              <w:t>10</w:t>
            </w:r>
          </w:p>
        </w:tc>
        <w:tc>
          <w:tcPr>
            <w:tcW w:w="108" w:type="pct"/>
            <w:shd w:val="clear" w:color="auto" w:fill="FFFFFF" w:themeFill="background1"/>
          </w:tcPr>
          <w:p w14:paraId="26FEF668" w14:textId="3C9A780F" w:rsidR="00792066" w:rsidRPr="00F63D9C" w:rsidRDefault="00F63D9C" w:rsidP="00F63D9C">
            <w:pPr>
              <w:ind w:left="-20" w:right="-20"/>
              <w:rPr>
                <w:rFonts w:ascii="Calibri" w:eastAsia="Calibri" w:hAnsi="Calibri" w:cs="Calibri"/>
                <w:color w:val="000000" w:themeColor="text1"/>
              </w:rPr>
            </w:pPr>
            <w:r w:rsidRPr="00F63D9C">
              <w:rPr>
                <w:rFonts w:ascii="Calibri" w:eastAsia="Calibri" w:hAnsi="Calibri" w:cs="Calibri"/>
                <w:color w:val="000000" w:themeColor="text1"/>
              </w:rPr>
              <w:t>5</w:t>
            </w:r>
          </w:p>
        </w:tc>
        <w:tc>
          <w:tcPr>
            <w:tcW w:w="1780" w:type="pct"/>
            <w:shd w:val="clear" w:color="auto" w:fill="FFFFFF" w:themeFill="background1"/>
          </w:tcPr>
          <w:p w14:paraId="62784182" w14:textId="77777777" w:rsidR="00792066" w:rsidRDefault="00E30AFB"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that members know where the nearest fire exits are</w:t>
            </w:r>
          </w:p>
          <w:p w14:paraId="1E3FB20D" w14:textId="3E36BB0F" w:rsidR="00E30AFB" w:rsidRDefault="00E30AFB"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Build-up of rubbish is kept to a minimum. Excess </w:t>
            </w:r>
            <w:proofErr w:type="gramStart"/>
            <w:r>
              <w:rPr>
                <w:rFonts w:ascii="Calibri" w:eastAsia="Calibri" w:hAnsi="Calibri" w:cs="Calibri"/>
                <w:color w:val="000000" w:themeColor="text1"/>
              </w:rPr>
              <w:t>build</w:t>
            </w:r>
            <w:proofErr w:type="gramEnd"/>
            <w:r>
              <w:rPr>
                <w:rFonts w:ascii="Calibri" w:eastAsia="Calibri" w:hAnsi="Calibri" w:cs="Calibri"/>
                <w:color w:val="000000" w:themeColor="text1"/>
              </w:rPr>
              <w:t xml:space="preserve"> up is removed promptly and deposited in the designated areas</w:t>
            </w:r>
          </w:p>
        </w:tc>
        <w:tc>
          <w:tcPr>
            <w:tcW w:w="108" w:type="pct"/>
            <w:shd w:val="clear" w:color="auto" w:fill="FFFFFF" w:themeFill="background1"/>
          </w:tcPr>
          <w:p w14:paraId="0C9E4E07" w14:textId="0749AB6D" w:rsidR="00792066" w:rsidRPr="00F63D9C" w:rsidRDefault="00F63D9C" w:rsidP="00F63D9C">
            <w:pPr>
              <w:ind w:right="-20"/>
              <w:rPr>
                <w:rFonts w:ascii="Calibri" w:eastAsia="Calibri" w:hAnsi="Calibri" w:cs="Calibri"/>
                <w:color w:val="000000" w:themeColor="text1"/>
              </w:rPr>
            </w:pPr>
            <w:r w:rsidRPr="00F63D9C">
              <w:rPr>
                <w:rFonts w:ascii="Calibri" w:eastAsia="Calibri" w:hAnsi="Calibri" w:cs="Calibri"/>
                <w:color w:val="000000" w:themeColor="text1"/>
              </w:rPr>
              <w:t>1</w:t>
            </w:r>
          </w:p>
        </w:tc>
        <w:tc>
          <w:tcPr>
            <w:tcW w:w="108" w:type="pct"/>
            <w:shd w:val="clear" w:color="auto" w:fill="FFFFFF" w:themeFill="background1"/>
          </w:tcPr>
          <w:p w14:paraId="302429F3" w14:textId="7CFAB859" w:rsidR="00792066" w:rsidRPr="00F63D9C" w:rsidRDefault="00F63D9C" w:rsidP="00F63D9C">
            <w:pPr>
              <w:ind w:right="-20"/>
              <w:rPr>
                <w:rFonts w:ascii="Calibri" w:eastAsia="Calibri" w:hAnsi="Calibri" w:cs="Calibri"/>
                <w:color w:val="000000" w:themeColor="text1"/>
              </w:rPr>
            </w:pPr>
            <w:r w:rsidRPr="00F63D9C">
              <w:rPr>
                <w:rFonts w:ascii="Calibri" w:eastAsia="Calibri" w:hAnsi="Calibri" w:cs="Calibri"/>
                <w:color w:val="000000" w:themeColor="text1"/>
              </w:rPr>
              <w:t>5</w:t>
            </w:r>
          </w:p>
        </w:tc>
        <w:tc>
          <w:tcPr>
            <w:tcW w:w="108" w:type="pct"/>
            <w:shd w:val="clear" w:color="auto" w:fill="FFFFFF" w:themeFill="background1"/>
          </w:tcPr>
          <w:p w14:paraId="766A2D16" w14:textId="397F1B5A" w:rsidR="00792066" w:rsidRPr="00F63D9C" w:rsidRDefault="00F63D9C" w:rsidP="00F63D9C">
            <w:pPr>
              <w:ind w:right="-20"/>
              <w:rPr>
                <w:rFonts w:ascii="Calibri" w:eastAsia="Calibri" w:hAnsi="Calibri" w:cs="Calibri"/>
                <w:color w:val="000000" w:themeColor="text1"/>
              </w:rPr>
            </w:pPr>
            <w:r w:rsidRPr="00F63D9C">
              <w:rPr>
                <w:rFonts w:ascii="Calibri" w:eastAsia="Calibri" w:hAnsi="Calibri" w:cs="Calibri"/>
                <w:color w:val="000000" w:themeColor="text1"/>
              </w:rPr>
              <w:t>5</w:t>
            </w:r>
          </w:p>
        </w:tc>
        <w:tc>
          <w:tcPr>
            <w:tcW w:w="1413" w:type="pct"/>
            <w:shd w:val="clear" w:color="auto" w:fill="FFFFFF" w:themeFill="background1"/>
          </w:tcPr>
          <w:p w14:paraId="595C6E92" w14:textId="77777777" w:rsidR="00792066" w:rsidRDefault="00E30AFB"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All incidents are to be reported as soon as possible ensuring the duty manager/health and safety officer have been informed.</w:t>
            </w:r>
          </w:p>
          <w:p w14:paraId="62508EB7" w14:textId="2722DE79" w:rsidR="00E30AFB" w:rsidRDefault="00E30AFB"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Call emergency services and university security.</w:t>
            </w:r>
          </w:p>
        </w:tc>
      </w:tr>
      <w:tr w:rsidR="00C8671F" w14:paraId="504A51C8" w14:textId="77777777" w:rsidTr="00E30AFB">
        <w:trPr>
          <w:cantSplit/>
          <w:trHeight w:val="1296"/>
        </w:trPr>
        <w:tc>
          <w:tcPr>
            <w:tcW w:w="336" w:type="pct"/>
            <w:shd w:val="clear" w:color="auto" w:fill="FFFFFF" w:themeFill="background1"/>
          </w:tcPr>
          <w:p w14:paraId="54ACDEB9" w14:textId="429C6CD1" w:rsidR="00C8671F" w:rsidRDefault="00C8671F" w:rsidP="00792066">
            <w:pPr>
              <w:rPr>
                <w:rFonts w:ascii="Calibri" w:eastAsia="Calibri" w:hAnsi="Calibri" w:cs="Calibri"/>
                <w:color w:val="000000" w:themeColor="text1"/>
              </w:rPr>
            </w:pPr>
            <w:r>
              <w:rPr>
                <w:rFonts w:ascii="Calibri" w:eastAsia="Calibri" w:hAnsi="Calibri" w:cs="Calibri"/>
                <w:color w:val="000000" w:themeColor="text1"/>
              </w:rPr>
              <w:t>Reputational risk</w:t>
            </w:r>
          </w:p>
        </w:tc>
        <w:tc>
          <w:tcPr>
            <w:tcW w:w="519" w:type="pct"/>
            <w:shd w:val="clear" w:color="auto" w:fill="FFFFFF" w:themeFill="background1"/>
          </w:tcPr>
          <w:p w14:paraId="06E94723" w14:textId="75090434" w:rsidR="00C8671F" w:rsidRDefault="00C8671F" w:rsidP="00792066">
            <w:pPr>
              <w:rPr>
                <w:rFonts w:ascii="Calibri" w:eastAsia="Calibri" w:hAnsi="Calibri" w:cs="Calibri"/>
                <w:color w:val="000000" w:themeColor="text1"/>
              </w:rPr>
            </w:pPr>
            <w:r>
              <w:rPr>
                <w:rFonts w:ascii="Calibri" w:eastAsia="Calibri" w:hAnsi="Calibri" w:cs="Calibri"/>
                <w:color w:val="000000" w:themeColor="text1"/>
              </w:rPr>
              <w:t xml:space="preserve">Incidents causing reputational damage to the group, SUSU or </w:t>
            </w:r>
            <w:proofErr w:type="spellStart"/>
            <w:r>
              <w:rPr>
                <w:rFonts w:ascii="Calibri" w:eastAsia="Calibri" w:hAnsi="Calibri" w:cs="Calibri"/>
                <w:color w:val="000000" w:themeColor="text1"/>
              </w:rPr>
              <w:t>UoS</w:t>
            </w:r>
            <w:proofErr w:type="spellEnd"/>
          </w:p>
        </w:tc>
        <w:tc>
          <w:tcPr>
            <w:tcW w:w="304" w:type="pct"/>
            <w:shd w:val="clear" w:color="auto" w:fill="FFFFFF" w:themeFill="background1"/>
          </w:tcPr>
          <w:p w14:paraId="3E5ABAB8" w14:textId="0E004CAE" w:rsidR="00C8671F" w:rsidRDefault="00A34BA8" w:rsidP="00792066">
            <w:pPr>
              <w:rPr>
                <w:rFonts w:ascii="Calibri" w:eastAsia="Calibri" w:hAnsi="Calibri" w:cs="Calibri"/>
                <w:color w:val="000000" w:themeColor="text1"/>
              </w:rPr>
            </w:pPr>
            <w:r>
              <w:rPr>
                <w:rFonts w:ascii="Calibri" w:eastAsia="Calibri" w:hAnsi="Calibri" w:cs="Calibri"/>
                <w:color w:val="000000" w:themeColor="text1"/>
              </w:rPr>
              <w:t xml:space="preserve">SUGCR, SUSU or </w:t>
            </w:r>
            <w:proofErr w:type="spellStart"/>
            <w:r>
              <w:rPr>
                <w:rFonts w:ascii="Calibri" w:eastAsia="Calibri" w:hAnsi="Calibri" w:cs="Calibri"/>
                <w:color w:val="000000" w:themeColor="text1"/>
              </w:rPr>
              <w:t>UoS’s</w:t>
            </w:r>
            <w:proofErr w:type="spellEnd"/>
            <w:r>
              <w:rPr>
                <w:rFonts w:ascii="Calibri" w:eastAsia="Calibri" w:hAnsi="Calibri" w:cs="Calibri"/>
                <w:color w:val="000000" w:themeColor="text1"/>
              </w:rPr>
              <w:t xml:space="preserve"> reputation</w:t>
            </w:r>
          </w:p>
        </w:tc>
        <w:tc>
          <w:tcPr>
            <w:tcW w:w="108" w:type="pct"/>
            <w:shd w:val="clear" w:color="auto" w:fill="FFFFFF" w:themeFill="background1"/>
          </w:tcPr>
          <w:p w14:paraId="39B9F6BE" w14:textId="6EBC2881" w:rsidR="00C8671F" w:rsidRPr="00F63D9C" w:rsidRDefault="00A34BA8" w:rsidP="00F63D9C">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2E3B9EF5" w14:textId="6FA77DB5" w:rsidR="00C8671F" w:rsidRPr="00F63D9C" w:rsidRDefault="00A34BA8" w:rsidP="00F63D9C">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404DDEDE" w14:textId="436AE0AA" w:rsidR="00C8671F" w:rsidRPr="00F63D9C" w:rsidRDefault="00A34BA8" w:rsidP="00F63D9C">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780" w:type="pct"/>
            <w:shd w:val="clear" w:color="auto" w:fill="FFFFFF" w:themeFill="background1"/>
          </w:tcPr>
          <w:p w14:paraId="0BEF20AB" w14:textId="77777777" w:rsidR="00C8671F" w:rsidRDefault="00A34BA8"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all parts of this risk assessment are adhered to</w:t>
            </w:r>
          </w:p>
          <w:p w14:paraId="183F2A10" w14:textId="77777777" w:rsidR="00A34BA8" w:rsidRDefault="00A34BA8"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Ensure all members are reminded that they are representing the club/society, SUSU and </w:t>
            </w:r>
            <w:proofErr w:type="spellStart"/>
            <w:r>
              <w:rPr>
                <w:rFonts w:ascii="Calibri" w:eastAsia="Calibri" w:hAnsi="Calibri" w:cs="Calibri"/>
                <w:color w:val="000000" w:themeColor="text1"/>
              </w:rPr>
              <w:t>UoS</w:t>
            </w:r>
            <w:proofErr w:type="spellEnd"/>
          </w:p>
          <w:p w14:paraId="066BB787" w14:textId="63EB7EE1" w:rsidR="00A34BA8" w:rsidRDefault="00A34BA8"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Members are reminded that they need to adhere to SUSU’s Code of Conduct</w:t>
            </w:r>
          </w:p>
        </w:tc>
        <w:tc>
          <w:tcPr>
            <w:tcW w:w="108" w:type="pct"/>
            <w:shd w:val="clear" w:color="auto" w:fill="FFFFFF" w:themeFill="background1"/>
          </w:tcPr>
          <w:p w14:paraId="6D6C7774" w14:textId="5C6F70FA" w:rsidR="00C8671F" w:rsidRPr="00F63D9C" w:rsidRDefault="00A34BA8" w:rsidP="00F63D9C">
            <w:pPr>
              <w:ind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752F8CEE" w14:textId="3A4E0E99" w:rsidR="00C8671F" w:rsidRPr="00F63D9C" w:rsidRDefault="00A34BA8" w:rsidP="00F63D9C">
            <w:pPr>
              <w:ind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3C3E86F7" w14:textId="5F92CD03" w:rsidR="00C8671F" w:rsidRPr="00F63D9C" w:rsidRDefault="00A34BA8" w:rsidP="00F63D9C">
            <w:pPr>
              <w:ind w:right="-20"/>
              <w:rPr>
                <w:rFonts w:ascii="Calibri" w:eastAsia="Calibri" w:hAnsi="Calibri" w:cs="Calibri"/>
                <w:color w:val="000000" w:themeColor="text1"/>
              </w:rPr>
            </w:pPr>
            <w:r>
              <w:rPr>
                <w:rFonts w:ascii="Calibri" w:eastAsia="Calibri" w:hAnsi="Calibri" w:cs="Calibri"/>
                <w:color w:val="000000" w:themeColor="text1"/>
              </w:rPr>
              <w:t>1</w:t>
            </w:r>
          </w:p>
        </w:tc>
        <w:tc>
          <w:tcPr>
            <w:tcW w:w="1413" w:type="pct"/>
            <w:shd w:val="clear" w:color="auto" w:fill="FFFFFF" w:themeFill="background1"/>
          </w:tcPr>
          <w:p w14:paraId="27F84913" w14:textId="77777777" w:rsidR="00C8671F" w:rsidRDefault="00A34BA8"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that any incidents involving public or others are recorded and addressed</w:t>
            </w:r>
          </w:p>
          <w:p w14:paraId="45CC78FD" w14:textId="3E303E24" w:rsidR="00A34BA8" w:rsidRDefault="00A34BA8"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Follow SUSU incident reporting guide</w:t>
            </w:r>
          </w:p>
        </w:tc>
      </w:tr>
      <w:tr w:rsidR="00367B4E" w14:paraId="4C15ED68" w14:textId="77777777" w:rsidTr="00E30AFB">
        <w:trPr>
          <w:cantSplit/>
          <w:trHeight w:val="1296"/>
        </w:trPr>
        <w:tc>
          <w:tcPr>
            <w:tcW w:w="336" w:type="pct"/>
            <w:shd w:val="clear" w:color="auto" w:fill="FFFFFF" w:themeFill="background1"/>
          </w:tcPr>
          <w:p w14:paraId="321AFDD0" w14:textId="304CFC2E" w:rsidR="00367B4E" w:rsidRDefault="00367B4E" w:rsidP="00792066">
            <w:pPr>
              <w:rPr>
                <w:rFonts w:ascii="Calibri" w:eastAsia="Calibri" w:hAnsi="Calibri" w:cs="Calibri"/>
                <w:color w:val="000000" w:themeColor="text1"/>
              </w:rPr>
            </w:pPr>
            <w:r>
              <w:rPr>
                <w:rFonts w:ascii="Calibri" w:eastAsia="Calibri" w:hAnsi="Calibri" w:cs="Calibri"/>
                <w:color w:val="000000" w:themeColor="text1"/>
              </w:rPr>
              <w:t>Financial risk</w:t>
            </w:r>
          </w:p>
        </w:tc>
        <w:tc>
          <w:tcPr>
            <w:tcW w:w="519" w:type="pct"/>
            <w:shd w:val="clear" w:color="auto" w:fill="FFFFFF" w:themeFill="background1"/>
          </w:tcPr>
          <w:p w14:paraId="5087D9F2" w14:textId="24AC6F5C" w:rsidR="00367B4E" w:rsidRDefault="00367B4E" w:rsidP="00792066">
            <w:pPr>
              <w:rPr>
                <w:rFonts w:ascii="Calibri" w:eastAsia="Calibri" w:hAnsi="Calibri" w:cs="Calibri"/>
                <w:color w:val="000000" w:themeColor="text1"/>
              </w:rPr>
            </w:pPr>
            <w:r>
              <w:rPr>
                <w:rFonts w:ascii="Calibri" w:eastAsia="Calibri" w:hAnsi="Calibri" w:cs="Calibri"/>
                <w:color w:val="000000" w:themeColor="text1"/>
              </w:rPr>
              <w:t>Financial loss</w:t>
            </w:r>
          </w:p>
        </w:tc>
        <w:tc>
          <w:tcPr>
            <w:tcW w:w="304" w:type="pct"/>
            <w:shd w:val="clear" w:color="auto" w:fill="FFFFFF" w:themeFill="background1"/>
          </w:tcPr>
          <w:p w14:paraId="06C0FA66" w14:textId="08020F42" w:rsidR="00367B4E" w:rsidRDefault="00367B4E" w:rsidP="00792066">
            <w:pPr>
              <w:rPr>
                <w:rFonts w:ascii="Calibri" w:eastAsia="Calibri" w:hAnsi="Calibri" w:cs="Calibri"/>
                <w:color w:val="000000" w:themeColor="text1"/>
              </w:rPr>
            </w:pPr>
            <w:r>
              <w:rPr>
                <w:rFonts w:ascii="Calibri" w:eastAsia="Calibri" w:hAnsi="Calibri" w:cs="Calibri"/>
                <w:color w:val="000000" w:themeColor="text1"/>
              </w:rPr>
              <w:t>Members, participants, SUGCR, SUSU</w:t>
            </w:r>
          </w:p>
        </w:tc>
        <w:tc>
          <w:tcPr>
            <w:tcW w:w="108" w:type="pct"/>
            <w:shd w:val="clear" w:color="auto" w:fill="FFFFFF" w:themeFill="background1"/>
          </w:tcPr>
          <w:p w14:paraId="3452DA98" w14:textId="5210183D" w:rsidR="00367B4E" w:rsidRDefault="00367B4E" w:rsidP="00F63D9C">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998D441" w14:textId="4E7EBE04" w:rsidR="00367B4E" w:rsidRDefault="00367B4E" w:rsidP="00F63D9C">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713B60E" w14:textId="0EF0D068" w:rsidR="00367B4E" w:rsidRDefault="00367B4E" w:rsidP="00F63D9C">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1780" w:type="pct"/>
            <w:shd w:val="clear" w:color="auto" w:fill="FFFFFF" w:themeFill="background1"/>
          </w:tcPr>
          <w:p w14:paraId="7718524F" w14:textId="77777777" w:rsidR="00367B4E" w:rsidRDefault="00367B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No cash transactions</w:t>
            </w:r>
          </w:p>
          <w:p w14:paraId="07B4886D" w14:textId="77777777" w:rsidR="00367B4E" w:rsidRDefault="00367B4E" w:rsidP="00367B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Use of SUSU Money Hub platform requiring approval of payments by 2 committee members</w:t>
            </w:r>
          </w:p>
          <w:p w14:paraId="74CEECDF" w14:textId="77777777" w:rsidR="00367B4E" w:rsidRDefault="00367B4E" w:rsidP="00367B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Good record keeping by society treasurer and annual financial reviews to be submitted to SUSU</w:t>
            </w:r>
          </w:p>
          <w:p w14:paraId="3A3BF4E7" w14:textId="41E5138C" w:rsidR="00367B4E" w:rsidRPr="00367B4E" w:rsidRDefault="00367B4E" w:rsidP="00367B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Verify that any details are authentic before making payment</w:t>
            </w:r>
          </w:p>
        </w:tc>
        <w:tc>
          <w:tcPr>
            <w:tcW w:w="108" w:type="pct"/>
            <w:shd w:val="clear" w:color="auto" w:fill="FFFFFF" w:themeFill="background1"/>
          </w:tcPr>
          <w:p w14:paraId="292F1624" w14:textId="70AFF728" w:rsidR="00367B4E" w:rsidRDefault="00367B4E" w:rsidP="00F63D9C">
            <w:pPr>
              <w:ind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0E711CDA" w14:textId="29A9B7B6" w:rsidR="00367B4E" w:rsidRDefault="00367B4E" w:rsidP="00F63D9C">
            <w:pPr>
              <w:ind w:right="-20"/>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46C8C65" w14:textId="6EF99675" w:rsidR="00367B4E" w:rsidRDefault="00367B4E" w:rsidP="00F63D9C">
            <w:pPr>
              <w:ind w:right="-20"/>
              <w:rPr>
                <w:rFonts w:ascii="Calibri" w:eastAsia="Calibri" w:hAnsi="Calibri" w:cs="Calibri"/>
                <w:color w:val="000000" w:themeColor="text1"/>
              </w:rPr>
            </w:pPr>
            <w:r>
              <w:rPr>
                <w:rFonts w:ascii="Calibri" w:eastAsia="Calibri" w:hAnsi="Calibri" w:cs="Calibri"/>
                <w:color w:val="000000" w:themeColor="text1"/>
              </w:rPr>
              <w:t>3</w:t>
            </w:r>
          </w:p>
        </w:tc>
        <w:tc>
          <w:tcPr>
            <w:tcW w:w="1413" w:type="pct"/>
            <w:shd w:val="clear" w:color="auto" w:fill="FFFFFF" w:themeFill="background1"/>
          </w:tcPr>
          <w:p w14:paraId="68D31200" w14:textId="77777777" w:rsidR="00367B4E" w:rsidRDefault="00367B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 the event of any fraud or financial loss, contact SUSU and follow the incident reporting guide</w:t>
            </w:r>
          </w:p>
          <w:p w14:paraId="7352D72E" w14:textId="232C7A07" w:rsidR="00367B4E" w:rsidRDefault="00367B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Report any fraud to Action Fraud (the national reporting centre for fraud and cybercrime)</w:t>
            </w:r>
          </w:p>
        </w:tc>
      </w:tr>
      <w:tr w:rsidR="00936C4E" w14:paraId="1362C550" w14:textId="77777777" w:rsidTr="00E30AFB">
        <w:trPr>
          <w:cantSplit/>
          <w:trHeight w:val="1296"/>
        </w:trPr>
        <w:tc>
          <w:tcPr>
            <w:tcW w:w="336" w:type="pct"/>
            <w:shd w:val="clear" w:color="auto" w:fill="FFFFFF" w:themeFill="background1"/>
          </w:tcPr>
          <w:p w14:paraId="2EBFC349" w14:textId="7D726625" w:rsidR="00936C4E" w:rsidRDefault="00936C4E" w:rsidP="00792066">
            <w:pPr>
              <w:rPr>
                <w:rFonts w:ascii="Calibri" w:eastAsia="Calibri" w:hAnsi="Calibri" w:cs="Calibri"/>
                <w:color w:val="000000" w:themeColor="text1"/>
              </w:rPr>
            </w:pPr>
            <w:r>
              <w:rPr>
                <w:rFonts w:ascii="Calibri" w:eastAsia="Calibri" w:hAnsi="Calibri" w:cs="Calibri"/>
                <w:color w:val="000000" w:themeColor="text1"/>
              </w:rPr>
              <w:t>Equality, diversity and inclusion</w:t>
            </w:r>
          </w:p>
        </w:tc>
        <w:tc>
          <w:tcPr>
            <w:tcW w:w="519" w:type="pct"/>
            <w:shd w:val="clear" w:color="auto" w:fill="FFFFFF" w:themeFill="background1"/>
          </w:tcPr>
          <w:p w14:paraId="0DB399B8" w14:textId="4D21940D" w:rsidR="00936C4E" w:rsidRDefault="00936C4E" w:rsidP="00792066">
            <w:pPr>
              <w:rPr>
                <w:rFonts w:ascii="Calibri" w:eastAsia="Calibri" w:hAnsi="Calibri" w:cs="Calibri"/>
                <w:color w:val="000000" w:themeColor="text1"/>
              </w:rPr>
            </w:pPr>
            <w:r>
              <w:rPr>
                <w:rFonts w:ascii="Calibri" w:eastAsia="Calibri" w:hAnsi="Calibri" w:cs="Calibri"/>
                <w:color w:val="000000" w:themeColor="text1"/>
              </w:rPr>
              <w:t>Discrimination and unconscious bias</w:t>
            </w:r>
          </w:p>
        </w:tc>
        <w:tc>
          <w:tcPr>
            <w:tcW w:w="304" w:type="pct"/>
            <w:shd w:val="clear" w:color="auto" w:fill="FFFFFF" w:themeFill="background1"/>
          </w:tcPr>
          <w:p w14:paraId="3E1CE549" w14:textId="520E4E9F" w:rsidR="00936C4E" w:rsidRDefault="00936C4E" w:rsidP="00792066">
            <w:pPr>
              <w:rPr>
                <w:rFonts w:ascii="Calibri" w:eastAsia="Calibri" w:hAnsi="Calibri" w:cs="Calibri"/>
                <w:color w:val="000000" w:themeColor="text1"/>
              </w:rPr>
            </w:pPr>
            <w:r>
              <w:rPr>
                <w:rFonts w:ascii="Calibri" w:eastAsia="Calibri" w:hAnsi="Calibri" w:cs="Calibri"/>
                <w:color w:val="000000" w:themeColor="text1"/>
              </w:rPr>
              <w:t>Members</w:t>
            </w:r>
          </w:p>
        </w:tc>
        <w:tc>
          <w:tcPr>
            <w:tcW w:w="108" w:type="pct"/>
            <w:shd w:val="clear" w:color="auto" w:fill="FFFFFF" w:themeFill="background1"/>
          </w:tcPr>
          <w:p w14:paraId="7594F942" w14:textId="69C17B9B" w:rsidR="00936C4E" w:rsidRDefault="00936C4E" w:rsidP="00F63D9C">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F2B4DB6" w14:textId="3EAFD521" w:rsidR="00936C4E" w:rsidRDefault="00936C4E" w:rsidP="00F63D9C">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B513F51" w14:textId="7A903B6F" w:rsidR="00936C4E" w:rsidRDefault="00936C4E" w:rsidP="00F63D9C">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780" w:type="pct"/>
            <w:shd w:val="clear" w:color="auto" w:fill="FFFFFF" w:themeFill="background1"/>
          </w:tcPr>
          <w:p w14:paraId="662AAB29" w14:textId="77777777" w:rsidR="00936C4E" w:rsidRDefault="00936C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Implementing proactive measures to prevent discrimination and to make reasonable adjustments to ensure members with protected characteristics aren’t at a disadvantage</w:t>
            </w:r>
          </w:p>
          <w:p w14:paraId="491651A0" w14:textId="79199FED" w:rsidR="00936C4E" w:rsidRDefault="00936C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Distribution of the SUSU Expect Respect Policy to all members</w:t>
            </w:r>
          </w:p>
          <w:p w14:paraId="26F6FE8A" w14:textId="7622AE7B" w:rsidR="00936C4E" w:rsidRPr="00936C4E" w:rsidRDefault="00936C4E" w:rsidP="00936C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 welfare officer is appointed who will take responsibility for ensuring the society is inclusive</w:t>
            </w:r>
          </w:p>
        </w:tc>
        <w:tc>
          <w:tcPr>
            <w:tcW w:w="108" w:type="pct"/>
            <w:shd w:val="clear" w:color="auto" w:fill="FFFFFF" w:themeFill="background1"/>
          </w:tcPr>
          <w:p w14:paraId="6C8FAE33" w14:textId="74616634" w:rsidR="00936C4E" w:rsidRDefault="00936C4E" w:rsidP="00F63D9C">
            <w:pPr>
              <w:ind w:right="-20"/>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5F1AD1F6" w14:textId="579ADE1D" w:rsidR="00936C4E" w:rsidRDefault="00936C4E" w:rsidP="00F63D9C">
            <w:pPr>
              <w:ind w:right="-20"/>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22F5B8E3" w14:textId="6B47E243" w:rsidR="00936C4E" w:rsidRDefault="00936C4E" w:rsidP="00F63D9C">
            <w:pPr>
              <w:ind w:right="-20"/>
              <w:rPr>
                <w:rFonts w:ascii="Calibri" w:eastAsia="Calibri" w:hAnsi="Calibri" w:cs="Calibri"/>
                <w:color w:val="000000" w:themeColor="text1"/>
              </w:rPr>
            </w:pPr>
            <w:r>
              <w:rPr>
                <w:rFonts w:ascii="Calibri" w:eastAsia="Calibri" w:hAnsi="Calibri" w:cs="Calibri"/>
                <w:color w:val="000000" w:themeColor="text1"/>
              </w:rPr>
              <w:t>2</w:t>
            </w:r>
          </w:p>
        </w:tc>
        <w:tc>
          <w:tcPr>
            <w:tcW w:w="1413" w:type="pct"/>
            <w:shd w:val="clear" w:color="auto" w:fill="FFFFFF" w:themeFill="background1"/>
          </w:tcPr>
          <w:p w14:paraId="5A2F3FAD" w14:textId="77777777" w:rsidR="00936C4E" w:rsidRDefault="00936C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Report any incidents of discrimination via the SUSU incident reporting guide and provide appropriate support</w:t>
            </w:r>
          </w:p>
          <w:p w14:paraId="47C2B33B" w14:textId="7B6E8F6F" w:rsidR="00936C4E" w:rsidRDefault="00936C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Encourage all members to call out any unacceptable behaviour</w:t>
            </w:r>
          </w:p>
        </w:tc>
      </w:tr>
      <w:tr w:rsidR="00E30AFB" w14:paraId="433187BA" w14:textId="77777777" w:rsidTr="00E30AFB">
        <w:trPr>
          <w:cantSplit/>
          <w:trHeight w:val="318"/>
        </w:trPr>
        <w:tc>
          <w:tcPr>
            <w:tcW w:w="5000" w:type="pct"/>
            <w:gridSpan w:val="11"/>
            <w:shd w:val="clear" w:color="auto" w:fill="FFFFFF" w:themeFill="background1"/>
          </w:tcPr>
          <w:p w14:paraId="276E07E4" w14:textId="385FEB25" w:rsidR="00E30AFB" w:rsidRPr="00E30AFB" w:rsidRDefault="00E30AFB" w:rsidP="00792066">
            <w:pPr>
              <w:rPr>
                <w:rFonts w:ascii="Calibri" w:eastAsia="Calibri" w:hAnsi="Calibri" w:cs="Calibri"/>
                <w:b/>
                <w:bCs/>
                <w:color w:val="000000" w:themeColor="text1"/>
              </w:rPr>
            </w:pPr>
            <w:r>
              <w:rPr>
                <w:rFonts w:ascii="Calibri" w:eastAsia="Calibri" w:hAnsi="Calibri" w:cs="Calibri"/>
                <w:b/>
                <w:bCs/>
                <w:color w:val="000000" w:themeColor="text1"/>
              </w:rPr>
              <w:t>Fundraising events and cash handling</w:t>
            </w:r>
          </w:p>
        </w:tc>
      </w:tr>
      <w:tr w:rsidR="00F63D9C" w14:paraId="2664787B" w14:textId="77777777" w:rsidTr="00E30AFB">
        <w:trPr>
          <w:cantSplit/>
          <w:trHeight w:val="1296"/>
        </w:trPr>
        <w:tc>
          <w:tcPr>
            <w:tcW w:w="336" w:type="pct"/>
            <w:shd w:val="clear" w:color="auto" w:fill="FFFFFF" w:themeFill="background1"/>
          </w:tcPr>
          <w:p w14:paraId="11E09BD9" w14:textId="64F0C2F4" w:rsidR="00E30AFB" w:rsidRPr="00E30AFB" w:rsidRDefault="00E30AFB" w:rsidP="00E30AFB">
            <w:pPr>
              <w:rPr>
                <w:rFonts w:ascii="Calibri" w:eastAsia="Calibri" w:hAnsi="Calibri" w:cs="Calibri"/>
                <w:color w:val="000000" w:themeColor="text1"/>
              </w:rPr>
            </w:pPr>
            <w:r w:rsidRPr="00E30AFB">
              <w:rPr>
                <w:rFonts w:ascii="Calibri" w:eastAsia="Calibri" w:hAnsi="Calibri" w:cs="Calibri"/>
                <w:color w:val="000000" w:themeColor="text1"/>
              </w:rPr>
              <w:t>Handling &amp;</w:t>
            </w:r>
            <w:r>
              <w:rPr>
                <w:rFonts w:ascii="Calibri" w:eastAsia="Calibri" w:hAnsi="Calibri" w:cs="Calibri"/>
                <w:color w:val="000000" w:themeColor="text1"/>
              </w:rPr>
              <w:t xml:space="preserve"> s</w:t>
            </w:r>
            <w:r w:rsidRPr="00E30AFB">
              <w:rPr>
                <w:rFonts w:ascii="Calibri" w:eastAsia="Calibri" w:hAnsi="Calibri" w:cs="Calibri"/>
                <w:color w:val="000000" w:themeColor="text1"/>
              </w:rPr>
              <w:t>toring</w:t>
            </w:r>
          </w:p>
          <w:p w14:paraId="70C78774" w14:textId="4717D9E7" w:rsidR="00E30AFB" w:rsidRPr="00E30AFB" w:rsidRDefault="00E30AFB" w:rsidP="00E30AFB">
            <w:pPr>
              <w:rPr>
                <w:rFonts w:ascii="Calibri" w:eastAsia="Calibri" w:hAnsi="Calibri" w:cs="Calibri"/>
                <w:color w:val="000000" w:themeColor="text1"/>
              </w:rPr>
            </w:pPr>
            <w:r>
              <w:rPr>
                <w:rFonts w:ascii="Calibri" w:eastAsia="Calibri" w:hAnsi="Calibri" w:cs="Calibri"/>
                <w:color w:val="000000" w:themeColor="text1"/>
              </w:rPr>
              <w:t>m</w:t>
            </w:r>
            <w:r w:rsidRPr="00E30AFB">
              <w:rPr>
                <w:rFonts w:ascii="Calibri" w:eastAsia="Calibri" w:hAnsi="Calibri" w:cs="Calibri"/>
                <w:color w:val="000000" w:themeColor="text1"/>
              </w:rPr>
              <w:t>oney</w:t>
            </w:r>
            <w:r>
              <w:rPr>
                <w:rFonts w:ascii="Calibri" w:eastAsia="Calibri" w:hAnsi="Calibri" w:cs="Calibri"/>
                <w:color w:val="000000" w:themeColor="text1"/>
              </w:rPr>
              <w:t xml:space="preserve"> </w:t>
            </w:r>
            <w:r w:rsidRPr="00E30AFB">
              <w:rPr>
                <w:rFonts w:ascii="Calibri" w:eastAsia="Calibri" w:hAnsi="Calibri" w:cs="Calibri"/>
                <w:color w:val="000000" w:themeColor="text1"/>
              </w:rPr>
              <w:t xml:space="preserve">- </w:t>
            </w:r>
            <w:r>
              <w:rPr>
                <w:rFonts w:ascii="Calibri" w:eastAsia="Calibri" w:hAnsi="Calibri" w:cs="Calibri"/>
                <w:color w:val="000000" w:themeColor="text1"/>
              </w:rPr>
              <w:t>o</w:t>
            </w:r>
            <w:r w:rsidRPr="00E30AFB">
              <w:rPr>
                <w:rFonts w:ascii="Calibri" w:eastAsia="Calibri" w:hAnsi="Calibri" w:cs="Calibri"/>
                <w:color w:val="000000" w:themeColor="text1"/>
              </w:rPr>
              <w:t>wn</w:t>
            </w:r>
          </w:p>
          <w:p w14:paraId="1A569DFB" w14:textId="5A5407E8" w:rsidR="00792066" w:rsidRPr="0290AC31" w:rsidRDefault="00E30AFB" w:rsidP="00E30AFB">
            <w:pPr>
              <w:rPr>
                <w:rFonts w:ascii="Calibri" w:eastAsia="Calibri" w:hAnsi="Calibri" w:cs="Calibri"/>
                <w:color w:val="000000" w:themeColor="text1"/>
              </w:rPr>
            </w:pPr>
            <w:r>
              <w:rPr>
                <w:rFonts w:ascii="Calibri" w:eastAsia="Calibri" w:hAnsi="Calibri" w:cs="Calibri"/>
                <w:color w:val="000000" w:themeColor="text1"/>
              </w:rPr>
              <w:t>s</w:t>
            </w:r>
            <w:r w:rsidRPr="00E30AFB">
              <w:rPr>
                <w:rFonts w:ascii="Calibri" w:eastAsia="Calibri" w:hAnsi="Calibri" w:cs="Calibri"/>
                <w:color w:val="000000" w:themeColor="text1"/>
              </w:rPr>
              <w:t>ociety fundraising</w:t>
            </w:r>
          </w:p>
        </w:tc>
        <w:tc>
          <w:tcPr>
            <w:tcW w:w="519" w:type="pct"/>
            <w:shd w:val="clear" w:color="auto" w:fill="FFFFFF" w:themeFill="background1"/>
          </w:tcPr>
          <w:p w14:paraId="07F7705E" w14:textId="6412AD3F" w:rsidR="00792066" w:rsidRDefault="00E30AFB" w:rsidP="00792066">
            <w:pPr>
              <w:rPr>
                <w:rFonts w:ascii="Calibri" w:eastAsia="Calibri" w:hAnsi="Calibri" w:cs="Calibri"/>
                <w:color w:val="000000" w:themeColor="text1"/>
              </w:rPr>
            </w:pPr>
            <w:r>
              <w:rPr>
                <w:rFonts w:ascii="Calibri" w:eastAsia="Calibri" w:hAnsi="Calibri" w:cs="Calibri"/>
                <w:color w:val="000000" w:themeColor="text1"/>
              </w:rPr>
              <w:t>Theft, individuals being robbed. Loss of money leading to financial loss</w:t>
            </w:r>
          </w:p>
        </w:tc>
        <w:tc>
          <w:tcPr>
            <w:tcW w:w="304" w:type="pct"/>
            <w:shd w:val="clear" w:color="auto" w:fill="FFFFFF" w:themeFill="background1"/>
          </w:tcPr>
          <w:p w14:paraId="3A9E72E2" w14:textId="1241B5C3" w:rsidR="00792066" w:rsidRDefault="00E30AFB" w:rsidP="00792066">
            <w:pPr>
              <w:rPr>
                <w:rFonts w:ascii="Calibri" w:eastAsia="Calibri" w:hAnsi="Calibri" w:cs="Calibri"/>
                <w:color w:val="000000" w:themeColor="text1"/>
              </w:rPr>
            </w:pPr>
            <w:r>
              <w:rPr>
                <w:rFonts w:ascii="Calibri" w:eastAsia="Calibri" w:hAnsi="Calibri" w:cs="Calibri"/>
                <w:color w:val="000000" w:themeColor="text1"/>
              </w:rPr>
              <w:t>Members</w:t>
            </w:r>
          </w:p>
        </w:tc>
        <w:tc>
          <w:tcPr>
            <w:tcW w:w="108" w:type="pct"/>
            <w:shd w:val="clear" w:color="auto" w:fill="FFFFFF" w:themeFill="background1"/>
          </w:tcPr>
          <w:p w14:paraId="6BAA0C6F" w14:textId="7DE6ABBD" w:rsidR="00792066" w:rsidRPr="00E30AFB" w:rsidRDefault="00E30AFB" w:rsidP="00E30AFB">
            <w:pPr>
              <w:ind w:left="-20" w:right="-20"/>
              <w:rPr>
                <w:rFonts w:ascii="Calibri" w:eastAsia="Calibri" w:hAnsi="Calibri" w:cs="Calibri"/>
                <w:color w:val="000000" w:themeColor="text1"/>
              </w:rPr>
            </w:pPr>
            <w:r w:rsidRPr="00E30AFB">
              <w:rPr>
                <w:rFonts w:ascii="Calibri" w:eastAsia="Calibri" w:hAnsi="Calibri" w:cs="Calibri"/>
                <w:color w:val="000000" w:themeColor="text1"/>
              </w:rPr>
              <w:t>3</w:t>
            </w:r>
          </w:p>
        </w:tc>
        <w:tc>
          <w:tcPr>
            <w:tcW w:w="108" w:type="pct"/>
            <w:shd w:val="clear" w:color="auto" w:fill="FFFFFF" w:themeFill="background1"/>
          </w:tcPr>
          <w:p w14:paraId="75ABF156" w14:textId="155770D1" w:rsidR="00792066" w:rsidRPr="00E30AFB" w:rsidRDefault="00E30AFB" w:rsidP="00E30AFB">
            <w:pPr>
              <w:ind w:left="-20" w:right="-20"/>
              <w:rPr>
                <w:rFonts w:ascii="Calibri" w:eastAsia="Calibri" w:hAnsi="Calibri" w:cs="Calibri"/>
                <w:color w:val="000000" w:themeColor="text1"/>
              </w:rPr>
            </w:pPr>
            <w:r w:rsidRPr="00E30AFB">
              <w:rPr>
                <w:rFonts w:ascii="Calibri" w:eastAsia="Calibri" w:hAnsi="Calibri" w:cs="Calibri"/>
                <w:color w:val="000000" w:themeColor="text1"/>
              </w:rPr>
              <w:t>4</w:t>
            </w:r>
          </w:p>
        </w:tc>
        <w:tc>
          <w:tcPr>
            <w:tcW w:w="108" w:type="pct"/>
            <w:shd w:val="clear" w:color="auto" w:fill="FFFFFF" w:themeFill="background1"/>
          </w:tcPr>
          <w:p w14:paraId="6056698D" w14:textId="639931CB" w:rsidR="00792066" w:rsidRPr="00E30AFB" w:rsidRDefault="00E30AFB" w:rsidP="00E30AFB">
            <w:pPr>
              <w:ind w:left="-20" w:right="-20"/>
              <w:rPr>
                <w:rFonts w:ascii="Calibri" w:eastAsia="Calibri" w:hAnsi="Calibri" w:cs="Calibri"/>
                <w:color w:val="000000" w:themeColor="text1"/>
              </w:rPr>
            </w:pPr>
            <w:r w:rsidRPr="00E30AFB">
              <w:rPr>
                <w:rFonts w:ascii="Calibri" w:eastAsia="Calibri" w:hAnsi="Calibri" w:cs="Calibri"/>
                <w:color w:val="000000" w:themeColor="text1"/>
              </w:rPr>
              <w:t>12</w:t>
            </w:r>
          </w:p>
        </w:tc>
        <w:tc>
          <w:tcPr>
            <w:tcW w:w="1780" w:type="pct"/>
            <w:shd w:val="clear" w:color="auto" w:fill="FFFFFF" w:themeFill="background1"/>
          </w:tcPr>
          <w:p w14:paraId="7E9CC1F0" w14:textId="7F2D07E0" w:rsidR="00E30AFB" w:rsidRDefault="00367B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No cash transactions</w:t>
            </w:r>
          </w:p>
          <w:p w14:paraId="39C9A9A1" w14:textId="3600873B" w:rsidR="00367B4E" w:rsidRDefault="00367B4E" w:rsidP="00E30AFB">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Use of SUSU’s card machines to take payment electronically if needed</w:t>
            </w:r>
          </w:p>
          <w:p w14:paraId="6E1C230E" w14:textId="7A062C57" w:rsidR="00792066" w:rsidRPr="00E30AFB" w:rsidRDefault="00367B4E" w:rsidP="00367B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Clearly state purpose of fundraising activity in event promotion and signage. Include the registered charity number</w:t>
            </w:r>
          </w:p>
        </w:tc>
        <w:tc>
          <w:tcPr>
            <w:tcW w:w="108" w:type="pct"/>
            <w:shd w:val="clear" w:color="auto" w:fill="FFFFFF" w:themeFill="background1"/>
          </w:tcPr>
          <w:p w14:paraId="4879D250" w14:textId="71C7C5DA" w:rsidR="00792066" w:rsidRPr="00E30AFB" w:rsidRDefault="00E30AFB" w:rsidP="00E30AFB">
            <w:pPr>
              <w:ind w:right="-20"/>
              <w:rPr>
                <w:rFonts w:ascii="Calibri" w:eastAsia="Calibri" w:hAnsi="Calibri" w:cs="Calibri"/>
                <w:color w:val="000000" w:themeColor="text1"/>
              </w:rPr>
            </w:pPr>
            <w:r w:rsidRPr="00E30AFB">
              <w:rPr>
                <w:rFonts w:ascii="Calibri" w:eastAsia="Calibri" w:hAnsi="Calibri" w:cs="Calibri"/>
                <w:color w:val="000000" w:themeColor="text1"/>
              </w:rPr>
              <w:t>2</w:t>
            </w:r>
          </w:p>
        </w:tc>
        <w:tc>
          <w:tcPr>
            <w:tcW w:w="108" w:type="pct"/>
            <w:shd w:val="clear" w:color="auto" w:fill="FFFFFF" w:themeFill="background1"/>
          </w:tcPr>
          <w:p w14:paraId="04861537" w14:textId="5ED6DB39" w:rsidR="00792066" w:rsidRPr="00E30AFB" w:rsidRDefault="00E30AFB" w:rsidP="00E30AFB">
            <w:pPr>
              <w:ind w:right="-20"/>
              <w:rPr>
                <w:rFonts w:ascii="Calibri" w:eastAsia="Calibri" w:hAnsi="Calibri" w:cs="Calibri"/>
                <w:color w:val="000000" w:themeColor="text1"/>
              </w:rPr>
            </w:pPr>
            <w:r w:rsidRPr="00E30AFB">
              <w:rPr>
                <w:rFonts w:ascii="Calibri" w:eastAsia="Calibri" w:hAnsi="Calibri" w:cs="Calibri"/>
                <w:color w:val="000000" w:themeColor="text1"/>
              </w:rPr>
              <w:t>3</w:t>
            </w:r>
          </w:p>
        </w:tc>
        <w:tc>
          <w:tcPr>
            <w:tcW w:w="108" w:type="pct"/>
            <w:shd w:val="clear" w:color="auto" w:fill="FFFFFF" w:themeFill="background1"/>
          </w:tcPr>
          <w:p w14:paraId="26E8A3C4" w14:textId="73A51303" w:rsidR="00792066" w:rsidRPr="00E30AFB" w:rsidRDefault="00E30AFB" w:rsidP="00E30AFB">
            <w:pPr>
              <w:ind w:right="-20"/>
              <w:rPr>
                <w:rFonts w:ascii="Calibri" w:eastAsia="Calibri" w:hAnsi="Calibri" w:cs="Calibri"/>
                <w:color w:val="000000" w:themeColor="text1"/>
              </w:rPr>
            </w:pPr>
            <w:r w:rsidRPr="00E30AFB">
              <w:rPr>
                <w:rFonts w:ascii="Calibri" w:eastAsia="Calibri" w:hAnsi="Calibri" w:cs="Calibri"/>
                <w:color w:val="000000" w:themeColor="text1"/>
              </w:rPr>
              <w:t>6</w:t>
            </w:r>
          </w:p>
        </w:tc>
        <w:tc>
          <w:tcPr>
            <w:tcW w:w="1413" w:type="pct"/>
            <w:shd w:val="clear" w:color="auto" w:fill="FFFFFF" w:themeFill="background1"/>
          </w:tcPr>
          <w:p w14:paraId="0BD4ABBF" w14:textId="77777777" w:rsidR="00792066"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 the event of theft, committee members with highlight the event to any community police officers in the area/report to 101/999</w:t>
            </w:r>
          </w:p>
          <w:p w14:paraId="2C56A67C"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Report incident to SUSU duty manager</w:t>
            </w:r>
          </w:p>
          <w:p w14:paraId="368F478A" w14:textId="77777777" w:rsidR="00367B4E" w:rsidRDefault="00367B4E"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No volunteers to be left alone with the card machine</w:t>
            </w:r>
          </w:p>
          <w:p w14:paraId="055EDC11" w14:textId="77777777" w:rsidR="00367B4E" w:rsidRDefault="00367B4E"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No card machines to be left unattended</w:t>
            </w:r>
          </w:p>
          <w:p w14:paraId="45DF664D" w14:textId="1567911B" w:rsidR="00367B4E" w:rsidRPr="00367B4E" w:rsidRDefault="00367B4E" w:rsidP="00367B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No cash to be accepted at all</w:t>
            </w:r>
          </w:p>
        </w:tc>
      </w:tr>
      <w:tr w:rsidR="00F63D9C" w14:paraId="09AF398D" w14:textId="77777777" w:rsidTr="00E30AFB">
        <w:trPr>
          <w:cantSplit/>
          <w:trHeight w:val="1296"/>
        </w:trPr>
        <w:tc>
          <w:tcPr>
            <w:tcW w:w="336" w:type="pct"/>
            <w:shd w:val="clear" w:color="auto" w:fill="FFFFFF" w:themeFill="background1"/>
          </w:tcPr>
          <w:p w14:paraId="3B9DB7DA" w14:textId="704FE8F3" w:rsidR="00792066" w:rsidRPr="0290AC31" w:rsidRDefault="0041470A" w:rsidP="00792066">
            <w:pPr>
              <w:rPr>
                <w:rFonts w:ascii="Calibri" w:eastAsia="Calibri" w:hAnsi="Calibri" w:cs="Calibri"/>
                <w:color w:val="000000" w:themeColor="text1"/>
              </w:rPr>
            </w:pPr>
            <w:r>
              <w:rPr>
                <w:rFonts w:ascii="Calibri" w:eastAsia="Calibri" w:hAnsi="Calibri" w:cs="Calibri"/>
                <w:color w:val="000000" w:themeColor="text1"/>
              </w:rPr>
              <w:lastRenderedPageBreak/>
              <w:t>Events involving food</w:t>
            </w:r>
          </w:p>
        </w:tc>
        <w:tc>
          <w:tcPr>
            <w:tcW w:w="519" w:type="pct"/>
            <w:shd w:val="clear" w:color="auto" w:fill="FFFFFF" w:themeFill="background1"/>
          </w:tcPr>
          <w:p w14:paraId="2CA3050F" w14:textId="25B0C0DD" w:rsidR="00792066" w:rsidRDefault="0041470A" w:rsidP="00792066">
            <w:pPr>
              <w:rPr>
                <w:rFonts w:ascii="Calibri" w:eastAsia="Calibri" w:hAnsi="Calibri" w:cs="Calibri"/>
                <w:color w:val="000000" w:themeColor="text1"/>
              </w:rPr>
            </w:pPr>
            <w:r>
              <w:rPr>
                <w:rFonts w:ascii="Calibri" w:eastAsia="Calibri" w:hAnsi="Calibri" w:cs="Calibri"/>
                <w:color w:val="000000" w:themeColor="text1"/>
              </w:rPr>
              <w:t>Allergies, food poisoning and choking</w:t>
            </w:r>
          </w:p>
        </w:tc>
        <w:tc>
          <w:tcPr>
            <w:tcW w:w="304" w:type="pct"/>
            <w:shd w:val="clear" w:color="auto" w:fill="FFFFFF" w:themeFill="background1"/>
          </w:tcPr>
          <w:p w14:paraId="0505CDBF" w14:textId="077991D7" w:rsidR="00792066" w:rsidRDefault="0041470A" w:rsidP="00792066">
            <w:pPr>
              <w:rPr>
                <w:rFonts w:ascii="Calibri" w:eastAsia="Calibri" w:hAnsi="Calibri" w:cs="Calibri"/>
                <w:color w:val="000000" w:themeColor="text1"/>
              </w:rPr>
            </w:pPr>
            <w:r>
              <w:rPr>
                <w:rFonts w:ascii="Calibri" w:eastAsia="Calibri" w:hAnsi="Calibri" w:cs="Calibri"/>
                <w:color w:val="000000" w:themeColor="text1"/>
              </w:rPr>
              <w:t>All</w:t>
            </w:r>
          </w:p>
        </w:tc>
        <w:tc>
          <w:tcPr>
            <w:tcW w:w="108" w:type="pct"/>
            <w:shd w:val="clear" w:color="auto" w:fill="FFFFFF" w:themeFill="background1"/>
          </w:tcPr>
          <w:p w14:paraId="4AB2BBD4" w14:textId="5DDC8805" w:rsidR="00792066" w:rsidRPr="0041470A" w:rsidRDefault="0041470A" w:rsidP="0041470A">
            <w:pPr>
              <w:ind w:left="-20" w:right="-20"/>
              <w:rPr>
                <w:rFonts w:ascii="Calibri" w:eastAsia="Calibri" w:hAnsi="Calibri" w:cs="Calibri"/>
                <w:color w:val="000000" w:themeColor="text1"/>
              </w:rPr>
            </w:pPr>
            <w:r w:rsidRPr="0041470A">
              <w:rPr>
                <w:rFonts w:ascii="Calibri" w:eastAsia="Calibri" w:hAnsi="Calibri" w:cs="Calibri"/>
                <w:color w:val="000000" w:themeColor="text1"/>
              </w:rPr>
              <w:t>3</w:t>
            </w:r>
          </w:p>
        </w:tc>
        <w:tc>
          <w:tcPr>
            <w:tcW w:w="108" w:type="pct"/>
            <w:shd w:val="clear" w:color="auto" w:fill="FFFFFF" w:themeFill="background1"/>
          </w:tcPr>
          <w:p w14:paraId="45DC8AA2" w14:textId="705B1A61" w:rsidR="00792066" w:rsidRPr="0041470A" w:rsidRDefault="0041470A" w:rsidP="0041470A">
            <w:pPr>
              <w:ind w:left="-20" w:right="-20"/>
              <w:rPr>
                <w:rFonts w:ascii="Calibri" w:eastAsia="Calibri" w:hAnsi="Calibri" w:cs="Calibri"/>
                <w:color w:val="000000" w:themeColor="text1"/>
              </w:rPr>
            </w:pPr>
            <w:r w:rsidRPr="0041470A">
              <w:rPr>
                <w:rFonts w:ascii="Calibri" w:eastAsia="Calibri" w:hAnsi="Calibri" w:cs="Calibri"/>
                <w:color w:val="000000" w:themeColor="text1"/>
              </w:rPr>
              <w:t>5</w:t>
            </w:r>
          </w:p>
        </w:tc>
        <w:tc>
          <w:tcPr>
            <w:tcW w:w="108" w:type="pct"/>
            <w:shd w:val="clear" w:color="auto" w:fill="FFFFFF" w:themeFill="background1"/>
          </w:tcPr>
          <w:p w14:paraId="38BF41CB" w14:textId="6CB4CFEF" w:rsidR="00792066" w:rsidRPr="0041470A" w:rsidRDefault="0041470A" w:rsidP="0041470A">
            <w:pPr>
              <w:ind w:left="-20" w:right="-20"/>
              <w:rPr>
                <w:rFonts w:ascii="Calibri" w:eastAsia="Calibri" w:hAnsi="Calibri" w:cs="Calibri"/>
                <w:color w:val="000000" w:themeColor="text1"/>
              </w:rPr>
            </w:pPr>
            <w:r w:rsidRPr="0041470A">
              <w:rPr>
                <w:rFonts w:ascii="Calibri" w:eastAsia="Calibri" w:hAnsi="Calibri" w:cs="Calibri"/>
                <w:color w:val="000000" w:themeColor="text1"/>
              </w:rPr>
              <w:t>15</w:t>
            </w:r>
          </w:p>
        </w:tc>
        <w:tc>
          <w:tcPr>
            <w:tcW w:w="1780" w:type="pct"/>
            <w:shd w:val="clear" w:color="auto" w:fill="FFFFFF" w:themeFill="background1"/>
          </w:tcPr>
          <w:p w14:paraId="2D3346F8" w14:textId="77777777" w:rsidR="00792066"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Individual risk assessment to be carried out for events involving members making/serving food</w:t>
            </w:r>
          </w:p>
          <w:p w14:paraId="347801B5"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Homemade items to be avoided by those with allergies and should be made by those with appropriate food hygiene training (level 2+)</w:t>
            </w:r>
          </w:p>
          <w:p w14:paraId="69BA37E7"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Only order/buy food at establishments with appropriate food hygiene ratings</w:t>
            </w:r>
          </w:p>
          <w:p w14:paraId="42BB4A28"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Foot to only be provided/eaten when other activities are stopped</w:t>
            </w:r>
          </w:p>
          <w:p w14:paraId="1C4BD387" w14:textId="3E6ABA1E"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Follow good food hygiene practices – no handling food when ill, tie back hair, wash hands and equipment regularly using warm water and cleaning products, refrigerate necessary products</w:t>
            </w:r>
          </w:p>
        </w:tc>
        <w:tc>
          <w:tcPr>
            <w:tcW w:w="108" w:type="pct"/>
            <w:shd w:val="clear" w:color="auto" w:fill="FFFFFF" w:themeFill="background1"/>
          </w:tcPr>
          <w:p w14:paraId="23FEA029" w14:textId="6A34329E" w:rsidR="00792066" w:rsidRPr="0041470A" w:rsidRDefault="0041470A" w:rsidP="0041470A">
            <w:pPr>
              <w:ind w:right="-20"/>
              <w:rPr>
                <w:rFonts w:ascii="Calibri" w:eastAsia="Calibri" w:hAnsi="Calibri" w:cs="Calibri"/>
                <w:color w:val="000000" w:themeColor="text1"/>
              </w:rPr>
            </w:pPr>
            <w:r w:rsidRPr="0041470A">
              <w:rPr>
                <w:rFonts w:ascii="Calibri" w:eastAsia="Calibri" w:hAnsi="Calibri" w:cs="Calibri"/>
                <w:color w:val="000000" w:themeColor="text1"/>
              </w:rPr>
              <w:t>1</w:t>
            </w:r>
          </w:p>
        </w:tc>
        <w:tc>
          <w:tcPr>
            <w:tcW w:w="108" w:type="pct"/>
            <w:shd w:val="clear" w:color="auto" w:fill="FFFFFF" w:themeFill="background1"/>
          </w:tcPr>
          <w:p w14:paraId="7A530E9F" w14:textId="49BBBEDA" w:rsidR="00792066" w:rsidRPr="0041470A" w:rsidRDefault="0041470A" w:rsidP="0041470A">
            <w:pPr>
              <w:ind w:right="-20"/>
              <w:rPr>
                <w:rFonts w:ascii="Calibri" w:eastAsia="Calibri" w:hAnsi="Calibri" w:cs="Calibri"/>
                <w:color w:val="000000" w:themeColor="text1"/>
              </w:rPr>
            </w:pPr>
            <w:r w:rsidRPr="0041470A">
              <w:rPr>
                <w:rFonts w:ascii="Calibri" w:eastAsia="Calibri" w:hAnsi="Calibri" w:cs="Calibri"/>
                <w:color w:val="000000" w:themeColor="text1"/>
              </w:rPr>
              <w:t>5</w:t>
            </w:r>
          </w:p>
        </w:tc>
        <w:tc>
          <w:tcPr>
            <w:tcW w:w="108" w:type="pct"/>
            <w:shd w:val="clear" w:color="auto" w:fill="FFFFFF" w:themeFill="background1"/>
          </w:tcPr>
          <w:p w14:paraId="5F64DFC6" w14:textId="42958C88" w:rsidR="00792066" w:rsidRPr="0041470A" w:rsidRDefault="0041470A" w:rsidP="0041470A">
            <w:pPr>
              <w:ind w:right="-20"/>
              <w:rPr>
                <w:rFonts w:ascii="Calibri" w:eastAsia="Calibri" w:hAnsi="Calibri" w:cs="Calibri"/>
                <w:color w:val="000000" w:themeColor="text1"/>
              </w:rPr>
            </w:pPr>
            <w:r w:rsidRPr="0041470A">
              <w:rPr>
                <w:rFonts w:ascii="Calibri" w:eastAsia="Calibri" w:hAnsi="Calibri" w:cs="Calibri"/>
                <w:color w:val="000000" w:themeColor="text1"/>
              </w:rPr>
              <w:t>5</w:t>
            </w:r>
          </w:p>
        </w:tc>
        <w:tc>
          <w:tcPr>
            <w:tcW w:w="1413" w:type="pct"/>
            <w:shd w:val="clear" w:color="auto" w:fill="FFFFFF" w:themeFill="background1"/>
          </w:tcPr>
          <w:p w14:paraId="4CB4F1D1" w14:textId="77777777" w:rsidR="00792066"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SUSU food hygiene level 2 course available and completed by several committee members</w:t>
            </w:r>
          </w:p>
          <w:p w14:paraId="7B74E88D"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Call for first aid/emergency services as required</w:t>
            </w:r>
          </w:p>
          <w:p w14:paraId="3BE98C11" w14:textId="6E25CB9F"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Report incidents via SUSU incident report procedure</w:t>
            </w:r>
          </w:p>
        </w:tc>
      </w:tr>
      <w:tr w:rsidR="00A34BA8" w14:paraId="5885D3A7" w14:textId="77777777" w:rsidTr="00A34BA8">
        <w:trPr>
          <w:cantSplit/>
          <w:trHeight w:val="63"/>
        </w:trPr>
        <w:tc>
          <w:tcPr>
            <w:tcW w:w="5000" w:type="pct"/>
            <w:gridSpan w:val="11"/>
            <w:shd w:val="clear" w:color="auto" w:fill="FFFFFF" w:themeFill="background1"/>
          </w:tcPr>
          <w:p w14:paraId="54E10B92" w14:textId="190DF429" w:rsidR="00A34BA8" w:rsidRDefault="00A34BA8" w:rsidP="00792066">
            <w:pPr>
              <w:rPr>
                <w:rFonts w:ascii="Calibri" w:eastAsia="Calibri" w:hAnsi="Calibri" w:cs="Calibri"/>
                <w:color w:val="000000" w:themeColor="text1"/>
              </w:rPr>
            </w:pPr>
            <w:r>
              <w:rPr>
                <w:rFonts w:ascii="Calibri" w:eastAsia="Calibri" w:hAnsi="Calibri" w:cs="Calibri"/>
                <w:b/>
                <w:bCs/>
                <w:color w:val="000000" w:themeColor="text1"/>
              </w:rPr>
              <w:t>Awareness raising activities</w:t>
            </w:r>
          </w:p>
        </w:tc>
      </w:tr>
      <w:tr w:rsidR="00F63D9C" w14:paraId="6BA20522" w14:textId="77777777" w:rsidTr="00E30AFB">
        <w:trPr>
          <w:cantSplit/>
          <w:trHeight w:val="1296"/>
        </w:trPr>
        <w:tc>
          <w:tcPr>
            <w:tcW w:w="336" w:type="pct"/>
            <w:shd w:val="clear" w:color="auto" w:fill="FFFFFF" w:themeFill="background1"/>
          </w:tcPr>
          <w:p w14:paraId="78E2B62F" w14:textId="7729F386" w:rsidR="00F63D9C" w:rsidRPr="0290AC31" w:rsidRDefault="0041470A" w:rsidP="00792066">
            <w:pPr>
              <w:rPr>
                <w:rFonts w:ascii="Calibri" w:eastAsia="Calibri" w:hAnsi="Calibri" w:cs="Calibri"/>
                <w:color w:val="000000" w:themeColor="text1"/>
              </w:rPr>
            </w:pPr>
            <w:r>
              <w:rPr>
                <w:rFonts w:ascii="Calibri" w:eastAsia="Calibri" w:hAnsi="Calibri" w:cs="Calibri"/>
                <w:color w:val="000000" w:themeColor="text1"/>
              </w:rPr>
              <w:t>Adverse weather</w:t>
            </w:r>
          </w:p>
        </w:tc>
        <w:tc>
          <w:tcPr>
            <w:tcW w:w="519" w:type="pct"/>
            <w:shd w:val="clear" w:color="auto" w:fill="FFFFFF" w:themeFill="background1"/>
          </w:tcPr>
          <w:p w14:paraId="2C741712" w14:textId="69CBF1E9" w:rsidR="00F63D9C" w:rsidRDefault="0041470A" w:rsidP="00792066">
            <w:pPr>
              <w:rPr>
                <w:rFonts w:ascii="Calibri" w:eastAsia="Calibri" w:hAnsi="Calibri" w:cs="Calibri"/>
                <w:color w:val="000000" w:themeColor="text1"/>
              </w:rPr>
            </w:pPr>
            <w:r>
              <w:rPr>
                <w:rFonts w:ascii="Calibri" w:eastAsia="Calibri" w:hAnsi="Calibri" w:cs="Calibri"/>
                <w:color w:val="000000" w:themeColor="text1"/>
              </w:rPr>
              <w:t>Illness, injury, slipping, burns</w:t>
            </w:r>
          </w:p>
        </w:tc>
        <w:tc>
          <w:tcPr>
            <w:tcW w:w="304" w:type="pct"/>
            <w:shd w:val="clear" w:color="auto" w:fill="FFFFFF" w:themeFill="background1"/>
          </w:tcPr>
          <w:p w14:paraId="7CA5D9E3" w14:textId="3F0B9512" w:rsidR="00F63D9C" w:rsidRDefault="0041470A" w:rsidP="00792066">
            <w:pPr>
              <w:rPr>
                <w:rFonts w:ascii="Calibri" w:eastAsia="Calibri" w:hAnsi="Calibri" w:cs="Calibri"/>
                <w:color w:val="000000" w:themeColor="text1"/>
              </w:rPr>
            </w:pPr>
            <w:r>
              <w:rPr>
                <w:rFonts w:ascii="Calibri" w:eastAsia="Calibri" w:hAnsi="Calibri" w:cs="Calibri"/>
                <w:color w:val="000000" w:themeColor="text1"/>
              </w:rPr>
              <w:t>All who attend</w:t>
            </w:r>
          </w:p>
        </w:tc>
        <w:tc>
          <w:tcPr>
            <w:tcW w:w="108" w:type="pct"/>
            <w:shd w:val="clear" w:color="auto" w:fill="FFFFFF" w:themeFill="background1"/>
          </w:tcPr>
          <w:p w14:paraId="01A4DD31" w14:textId="3A629DCB"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4</w:t>
            </w:r>
          </w:p>
        </w:tc>
        <w:tc>
          <w:tcPr>
            <w:tcW w:w="108" w:type="pct"/>
            <w:shd w:val="clear" w:color="auto" w:fill="FFFFFF" w:themeFill="background1"/>
          </w:tcPr>
          <w:p w14:paraId="2CC660DE" w14:textId="744C4ECF"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3</w:t>
            </w:r>
          </w:p>
        </w:tc>
        <w:tc>
          <w:tcPr>
            <w:tcW w:w="108" w:type="pct"/>
            <w:shd w:val="clear" w:color="auto" w:fill="FFFFFF" w:themeFill="background1"/>
          </w:tcPr>
          <w:p w14:paraId="517EE3BD" w14:textId="56803C65"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12</w:t>
            </w:r>
          </w:p>
        </w:tc>
        <w:tc>
          <w:tcPr>
            <w:tcW w:w="1780" w:type="pct"/>
            <w:shd w:val="clear" w:color="auto" w:fill="FFFFFF" w:themeFill="background1"/>
          </w:tcPr>
          <w:p w14:paraId="5B1FC416" w14:textId="77777777" w:rsidR="00F63D9C"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Lead organiser to check the weather is suitable for activities on the day</w:t>
            </w:r>
          </w:p>
          <w:p w14:paraId="5ED767F5" w14:textId="77777777"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SUSU/</w:t>
            </w:r>
            <w:proofErr w:type="spellStart"/>
            <w:r>
              <w:rPr>
                <w:rFonts w:ascii="Calibri" w:eastAsia="Calibri" w:hAnsi="Calibri" w:cs="Calibri"/>
                <w:color w:val="000000" w:themeColor="text1"/>
              </w:rPr>
              <w:t>UoS</w:t>
            </w:r>
            <w:proofErr w:type="spellEnd"/>
            <w:r>
              <w:rPr>
                <w:rFonts w:ascii="Calibri" w:eastAsia="Calibri" w:hAnsi="Calibri" w:cs="Calibri"/>
                <w:color w:val="000000" w:themeColor="text1"/>
              </w:rPr>
              <w:t xml:space="preserve"> facilities team checks of buildings and spaces prior to the event</w:t>
            </w:r>
          </w:p>
          <w:p w14:paraId="10D1DE1B" w14:textId="2E6EAECE"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Warn those attending to prepare by wearing appropriate clothing and footwear e.g. via social media posts and email invites</w:t>
            </w:r>
          </w:p>
          <w:p w14:paraId="0BF3ACC2" w14:textId="5A22BB6B" w:rsidR="0041470A"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 the case of hot weather, organisers to advise participants to bring/wear sunscreen and to stay well hydrated</w:t>
            </w:r>
          </w:p>
        </w:tc>
        <w:tc>
          <w:tcPr>
            <w:tcW w:w="108" w:type="pct"/>
            <w:shd w:val="clear" w:color="auto" w:fill="FFFFFF" w:themeFill="background1"/>
          </w:tcPr>
          <w:p w14:paraId="1E37373D" w14:textId="63194B37"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4</w:t>
            </w:r>
          </w:p>
        </w:tc>
        <w:tc>
          <w:tcPr>
            <w:tcW w:w="108" w:type="pct"/>
            <w:shd w:val="clear" w:color="auto" w:fill="FFFFFF" w:themeFill="background1"/>
          </w:tcPr>
          <w:p w14:paraId="474EF1CE" w14:textId="5C67582B"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1</w:t>
            </w:r>
          </w:p>
        </w:tc>
        <w:tc>
          <w:tcPr>
            <w:tcW w:w="108" w:type="pct"/>
            <w:shd w:val="clear" w:color="auto" w:fill="FFFFFF" w:themeFill="background1"/>
          </w:tcPr>
          <w:p w14:paraId="3A9F5316" w14:textId="03AE45A3" w:rsidR="00F63D9C" w:rsidRPr="0041470A" w:rsidRDefault="0041470A" w:rsidP="00792066">
            <w:pPr>
              <w:rPr>
                <w:rFonts w:ascii="Calibri" w:eastAsia="Calibri" w:hAnsi="Calibri" w:cs="Calibri"/>
                <w:color w:val="000000" w:themeColor="text1"/>
              </w:rPr>
            </w:pPr>
            <w:r w:rsidRPr="0041470A">
              <w:rPr>
                <w:rFonts w:ascii="Calibri" w:eastAsia="Calibri" w:hAnsi="Calibri" w:cs="Calibri"/>
                <w:color w:val="000000" w:themeColor="text1"/>
              </w:rPr>
              <w:t>4</w:t>
            </w:r>
          </w:p>
        </w:tc>
        <w:tc>
          <w:tcPr>
            <w:tcW w:w="1413" w:type="pct"/>
            <w:shd w:val="clear" w:color="auto" w:fill="FFFFFF" w:themeFill="background1"/>
          </w:tcPr>
          <w:p w14:paraId="0D435860" w14:textId="3F0E521A" w:rsidR="00F63D9C" w:rsidRDefault="0041470A" w:rsidP="0041470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If adverse weather is too severe, the event should ultimately be cancelled or postponed to a different </w:t>
            </w:r>
            <w:r w:rsidR="00850F32">
              <w:rPr>
                <w:rFonts w:ascii="Calibri" w:eastAsia="Calibri" w:hAnsi="Calibri" w:cs="Calibri"/>
                <w:color w:val="000000" w:themeColor="text1"/>
              </w:rPr>
              <w:t>date</w:t>
            </w:r>
          </w:p>
        </w:tc>
      </w:tr>
      <w:tr w:rsidR="00F63D9C" w14:paraId="1EC48EFE" w14:textId="77777777" w:rsidTr="00E30AFB">
        <w:trPr>
          <w:cantSplit/>
          <w:trHeight w:val="1296"/>
        </w:trPr>
        <w:tc>
          <w:tcPr>
            <w:tcW w:w="336" w:type="pct"/>
            <w:shd w:val="clear" w:color="auto" w:fill="FFFFFF" w:themeFill="background1"/>
          </w:tcPr>
          <w:p w14:paraId="65CE9CCA" w14:textId="5A6C2540" w:rsidR="00F63D9C" w:rsidRPr="0290AC31" w:rsidRDefault="00850F32" w:rsidP="00792066">
            <w:pPr>
              <w:rPr>
                <w:rFonts w:ascii="Calibri" w:eastAsia="Calibri" w:hAnsi="Calibri" w:cs="Calibri"/>
                <w:color w:val="000000" w:themeColor="text1"/>
              </w:rPr>
            </w:pPr>
            <w:r>
              <w:rPr>
                <w:rFonts w:ascii="Calibri" w:eastAsia="Calibri" w:hAnsi="Calibri" w:cs="Calibri"/>
                <w:color w:val="000000" w:themeColor="text1"/>
              </w:rPr>
              <w:t>Overcrowding</w:t>
            </w:r>
          </w:p>
        </w:tc>
        <w:tc>
          <w:tcPr>
            <w:tcW w:w="519" w:type="pct"/>
            <w:shd w:val="clear" w:color="auto" w:fill="FFFFFF" w:themeFill="background1"/>
          </w:tcPr>
          <w:p w14:paraId="4261D4AA" w14:textId="0264C77A" w:rsidR="00F63D9C" w:rsidRDefault="00850F32" w:rsidP="00792066">
            <w:pPr>
              <w:rPr>
                <w:rFonts w:ascii="Calibri" w:eastAsia="Calibri" w:hAnsi="Calibri" w:cs="Calibri"/>
                <w:color w:val="000000" w:themeColor="text1"/>
              </w:rPr>
            </w:pPr>
            <w:r>
              <w:rPr>
                <w:rFonts w:ascii="Calibri" w:eastAsia="Calibri" w:hAnsi="Calibri" w:cs="Calibri"/>
                <w:color w:val="000000" w:themeColor="text1"/>
              </w:rPr>
              <w:t>Physical injury</w:t>
            </w:r>
          </w:p>
        </w:tc>
        <w:tc>
          <w:tcPr>
            <w:tcW w:w="304" w:type="pct"/>
            <w:shd w:val="clear" w:color="auto" w:fill="FFFFFF" w:themeFill="background1"/>
          </w:tcPr>
          <w:p w14:paraId="3E284B16" w14:textId="1EFAF031" w:rsidR="00F63D9C" w:rsidRDefault="00850F32" w:rsidP="00792066">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08" w:type="pct"/>
            <w:shd w:val="clear" w:color="auto" w:fill="FFFFFF" w:themeFill="background1"/>
          </w:tcPr>
          <w:p w14:paraId="2AD54FDA" w14:textId="1BDD3F07"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1</w:t>
            </w:r>
          </w:p>
        </w:tc>
        <w:tc>
          <w:tcPr>
            <w:tcW w:w="108" w:type="pct"/>
            <w:shd w:val="clear" w:color="auto" w:fill="FFFFFF" w:themeFill="background1"/>
          </w:tcPr>
          <w:p w14:paraId="54653543" w14:textId="3C7BC6FF"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3</w:t>
            </w:r>
          </w:p>
        </w:tc>
        <w:tc>
          <w:tcPr>
            <w:tcW w:w="108" w:type="pct"/>
            <w:shd w:val="clear" w:color="auto" w:fill="FFFFFF" w:themeFill="background1"/>
          </w:tcPr>
          <w:p w14:paraId="49B927BA" w14:textId="738DF0FC"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3</w:t>
            </w:r>
          </w:p>
        </w:tc>
        <w:tc>
          <w:tcPr>
            <w:tcW w:w="1780" w:type="pct"/>
            <w:shd w:val="clear" w:color="auto" w:fill="FFFFFF" w:themeFill="background1"/>
          </w:tcPr>
          <w:p w14:paraId="50959D04" w14:textId="62FC8C48" w:rsidR="00F63D9C"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If there will be large crowds, barriers can be requested from SUSU if available</w:t>
            </w:r>
          </w:p>
          <w:p w14:paraId="41DBA3BD" w14:textId="77777777"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Book during quieter times when there are less activities taking place on Redbrick/book all available space</w:t>
            </w:r>
          </w:p>
          <w:p w14:paraId="5F35E2FC" w14:textId="461EF5EA"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Inform other bookings on Redbrick of the event</w:t>
            </w:r>
          </w:p>
        </w:tc>
        <w:tc>
          <w:tcPr>
            <w:tcW w:w="108" w:type="pct"/>
            <w:shd w:val="clear" w:color="auto" w:fill="FFFFFF" w:themeFill="background1"/>
          </w:tcPr>
          <w:p w14:paraId="3151C446" w14:textId="0D9E962D"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1</w:t>
            </w:r>
          </w:p>
        </w:tc>
        <w:tc>
          <w:tcPr>
            <w:tcW w:w="108" w:type="pct"/>
            <w:shd w:val="clear" w:color="auto" w:fill="FFFFFF" w:themeFill="background1"/>
          </w:tcPr>
          <w:p w14:paraId="28E38C65" w14:textId="66B2123B"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3</w:t>
            </w:r>
          </w:p>
        </w:tc>
        <w:tc>
          <w:tcPr>
            <w:tcW w:w="108" w:type="pct"/>
            <w:shd w:val="clear" w:color="auto" w:fill="FFFFFF" w:themeFill="background1"/>
          </w:tcPr>
          <w:p w14:paraId="3C8DC5CD" w14:textId="58724084" w:rsidR="00F63D9C"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3</w:t>
            </w:r>
          </w:p>
        </w:tc>
        <w:tc>
          <w:tcPr>
            <w:tcW w:w="1413" w:type="pct"/>
            <w:shd w:val="clear" w:color="auto" w:fill="FFFFFF" w:themeFill="background1"/>
          </w:tcPr>
          <w:p w14:paraId="358A3A1A" w14:textId="77777777" w:rsidR="00F63D9C"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Seek medical attention if problems arise</w:t>
            </w:r>
          </w:p>
          <w:p w14:paraId="06938A0E" w14:textId="0D28D969"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Contact campus security if needed</w:t>
            </w:r>
          </w:p>
          <w:p w14:paraId="25EA0B69" w14:textId="3B1A5A7F"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Seek advice from SUSU activities coordinator</w:t>
            </w:r>
          </w:p>
        </w:tc>
      </w:tr>
      <w:tr w:rsidR="0041470A" w14:paraId="252ACB30" w14:textId="77777777" w:rsidTr="00E30AFB">
        <w:trPr>
          <w:cantSplit/>
          <w:trHeight w:val="1296"/>
        </w:trPr>
        <w:tc>
          <w:tcPr>
            <w:tcW w:w="336" w:type="pct"/>
            <w:shd w:val="clear" w:color="auto" w:fill="FFFFFF" w:themeFill="background1"/>
          </w:tcPr>
          <w:p w14:paraId="4FC1B79F" w14:textId="3CDF265F" w:rsidR="0041470A" w:rsidRPr="0290AC31" w:rsidRDefault="00850F32" w:rsidP="00792066">
            <w:pPr>
              <w:rPr>
                <w:rFonts w:ascii="Calibri" w:eastAsia="Calibri" w:hAnsi="Calibri" w:cs="Calibri"/>
                <w:color w:val="000000" w:themeColor="text1"/>
              </w:rPr>
            </w:pPr>
            <w:r>
              <w:rPr>
                <w:rFonts w:ascii="Calibri" w:eastAsia="Calibri" w:hAnsi="Calibri" w:cs="Calibri"/>
                <w:color w:val="000000" w:themeColor="text1"/>
              </w:rPr>
              <w:t>Disturbance to public, students and staff</w:t>
            </w:r>
          </w:p>
        </w:tc>
        <w:tc>
          <w:tcPr>
            <w:tcW w:w="519" w:type="pct"/>
            <w:shd w:val="clear" w:color="auto" w:fill="FFFFFF" w:themeFill="background1"/>
          </w:tcPr>
          <w:p w14:paraId="55AE382F" w14:textId="25ED4AB0" w:rsidR="0041470A" w:rsidRDefault="00850F32" w:rsidP="00792066">
            <w:pPr>
              <w:rPr>
                <w:rFonts w:ascii="Calibri" w:eastAsia="Calibri" w:hAnsi="Calibri" w:cs="Calibri"/>
                <w:color w:val="000000" w:themeColor="text1"/>
              </w:rPr>
            </w:pPr>
            <w:r>
              <w:rPr>
                <w:rFonts w:ascii="Calibri" w:eastAsia="Calibri" w:hAnsi="Calibri" w:cs="Calibri"/>
                <w:color w:val="000000" w:themeColor="text1"/>
              </w:rPr>
              <w:t>Conflict, noise, crowds</w:t>
            </w:r>
          </w:p>
        </w:tc>
        <w:tc>
          <w:tcPr>
            <w:tcW w:w="304" w:type="pct"/>
            <w:shd w:val="clear" w:color="auto" w:fill="FFFFFF" w:themeFill="background1"/>
          </w:tcPr>
          <w:p w14:paraId="17AE52B8" w14:textId="41216D9A" w:rsidR="0041470A" w:rsidRDefault="00850F32" w:rsidP="00792066">
            <w:pPr>
              <w:rPr>
                <w:rFonts w:ascii="Calibri" w:eastAsia="Calibri" w:hAnsi="Calibri" w:cs="Calibri"/>
                <w:color w:val="000000" w:themeColor="text1"/>
              </w:rPr>
            </w:pPr>
            <w:r>
              <w:rPr>
                <w:rFonts w:ascii="Calibri" w:eastAsia="Calibri" w:hAnsi="Calibri" w:cs="Calibri"/>
                <w:color w:val="000000" w:themeColor="text1"/>
              </w:rPr>
              <w:t>Event organisers, attendees and general public</w:t>
            </w:r>
          </w:p>
        </w:tc>
        <w:tc>
          <w:tcPr>
            <w:tcW w:w="108" w:type="pct"/>
            <w:shd w:val="clear" w:color="auto" w:fill="FFFFFF" w:themeFill="background1"/>
          </w:tcPr>
          <w:p w14:paraId="15A8290C" w14:textId="3A7694F2"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2</w:t>
            </w:r>
          </w:p>
        </w:tc>
        <w:tc>
          <w:tcPr>
            <w:tcW w:w="108" w:type="pct"/>
            <w:shd w:val="clear" w:color="auto" w:fill="FFFFFF" w:themeFill="background1"/>
          </w:tcPr>
          <w:p w14:paraId="6F3B80C8" w14:textId="4FC862BF"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2</w:t>
            </w:r>
          </w:p>
        </w:tc>
        <w:tc>
          <w:tcPr>
            <w:tcW w:w="108" w:type="pct"/>
            <w:shd w:val="clear" w:color="auto" w:fill="FFFFFF" w:themeFill="background1"/>
          </w:tcPr>
          <w:p w14:paraId="58C8672D" w14:textId="55810896"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4</w:t>
            </w:r>
          </w:p>
        </w:tc>
        <w:tc>
          <w:tcPr>
            <w:tcW w:w="1780" w:type="pct"/>
            <w:shd w:val="clear" w:color="auto" w:fill="FFFFFF" w:themeFill="background1"/>
          </w:tcPr>
          <w:p w14:paraId="3D48434F" w14:textId="77777777" w:rsidR="0041470A"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Events planned for Redbrick avoiding residential areas</w:t>
            </w:r>
          </w:p>
          <w:p w14:paraId="2CB8A79B" w14:textId="77777777" w:rsidR="00850F32" w:rsidRDefault="00850F32" w:rsidP="00850F32">
            <w:pPr>
              <w:pStyle w:val="ListParagraph"/>
              <w:numPr>
                <w:ilvl w:val="0"/>
                <w:numId w:val="21"/>
              </w:numPr>
              <w:rPr>
                <w:rFonts w:ascii="Calibri" w:eastAsia="Calibri" w:hAnsi="Calibri" w:cs="Calibri"/>
                <w:color w:val="000000" w:themeColor="text1"/>
              </w:rPr>
            </w:pPr>
            <w:proofErr w:type="spellStart"/>
            <w:r>
              <w:rPr>
                <w:rFonts w:ascii="Calibri" w:eastAsia="Calibri" w:hAnsi="Calibri" w:cs="Calibri"/>
                <w:color w:val="000000" w:themeColor="text1"/>
              </w:rPr>
              <w:t>UoS</w:t>
            </w:r>
            <w:proofErr w:type="spellEnd"/>
            <w:r>
              <w:rPr>
                <w:rFonts w:ascii="Calibri" w:eastAsia="Calibri" w:hAnsi="Calibri" w:cs="Calibri"/>
                <w:color w:val="000000" w:themeColor="text1"/>
              </w:rPr>
              <w:t xml:space="preserve"> security teams informed of the event</w:t>
            </w:r>
          </w:p>
          <w:p w14:paraId="04F87680" w14:textId="77777777"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Everybody will be encouraged to stay together as a group</w:t>
            </w:r>
          </w:p>
          <w:p w14:paraId="1B2B0031" w14:textId="2EFBEE3E"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If applicable, book space during quieter times when fewer </w:t>
            </w:r>
            <w:r w:rsidR="009E704D">
              <w:rPr>
                <w:rFonts w:ascii="Calibri" w:eastAsia="Calibri" w:hAnsi="Calibri" w:cs="Calibri"/>
                <w:color w:val="000000" w:themeColor="text1"/>
              </w:rPr>
              <w:t>activities</w:t>
            </w:r>
            <w:r>
              <w:rPr>
                <w:rFonts w:ascii="Calibri" w:eastAsia="Calibri" w:hAnsi="Calibri" w:cs="Calibri"/>
                <w:color w:val="000000" w:themeColor="text1"/>
              </w:rPr>
              <w:t xml:space="preserve"> are taking place in nearby lecture theatres</w:t>
            </w:r>
          </w:p>
        </w:tc>
        <w:tc>
          <w:tcPr>
            <w:tcW w:w="108" w:type="pct"/>
            <w:shd w:val="clear" w:color="auto" w:fill="FFFFFF" w:themeFill="background1"/>
          </w:tcPr>
          <w:p w14:paraId="5BB31F48" w14:textId="035228CA"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1</w:t>
            </w:r>
          </w:p>
        </w:tc>
        <w:tc>
          <w:tcPr>
            <w:tcW w:w="108" w:type="pct"/>
            <w:shd w:val="clear" w:color="auto" w:fill="FFFFFF" w:themeFill="background1"/>
          </w:tcPr>
          <w:p w14:paraId="01C3F1F0" w14:textId="3A4008B7"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2</w:t>
            </w:r>
          </w:p>
        </w:tc>
        <w:tc>
          <w:tcPr>
            <w:tcW w:w="108" w:type="pct"/>
            <w:shd w:val="clear" w:color="auto" w:fill="FFFFFF" w:themeFill="background1"/>
          </w:tcPr>
          <w:p w14:paraId="5525436D" w14:textId="459B3716" w:rsidR="0041470A" w:rsidRPr="00850F32" w:rsidRDefault="00850F32" w:rsidP="00792066">
            <w:pPr>
              <w:rPr>
                <w:rFonts w:ascii="Calibri" w:eastAsia="Calibri" w:hAnsi="Calibri" w:cs="Calibri"/>
                <w:color w:val="000000" w:themeColor="text1"/>
              </w:rPr>
            </w:pPr>
            <w:r w:rsidRPr="00850F32">
              <w:rPr>
                <w:rFonts w:ascii="Calibri" w:eastAsia="Calibri" w:hAnsi="Calibri" w:cs="Calibri"/>
                <w:color w:val="000000" w:themeColor="text1"/>
              </w:rPr>
              <w:t>2</w:t>
            </w:r>
          </w:p>
        </w:tc>
        <w:tc>
          <w:tcPr>
            <w:tcW w:w="1413" w:type="pct"/>
            <w:shd w:val="clear" w:color="auto" w:fill="FFFFFF" w:themeFill="background1"/>
          </w:tcPr>
          <w:p w14:paraId="0C39E35D" w14:textId="77777777" w:rsidR="0041470A"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Seek advice from the SUSU activities coordinator</w:t>
            </w:r>
          </w:p>
          <w:p w14:paraId="11989222" w14:textId="1DC49BBE" w:rsidR="00850F32" w:rsidRDefault="00850F32" w:rsidP="00850F3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Contact the </w:t>
            </w:r>
            <w:proofErr w:type="spellStart"/>
            <w:r>
              <w:rPr>
                <w:rFonts w:ascii="Calibri" w:eastAsia="Calibri" w:hAnsi="Calibri" w:cs="Calibri"/>
                <w:color w:val="000000" w:themeColor="text1"/>
              </w:rPr>
              <w:t>UoS</w:t>
            </w:r>
            <w:proofErr w:type="spellEnd"/>
            <w:r>
              <w:rPr>
                <w:rFonts w:ascii="Calibri" w:eastAsia="Calibri" w:hAnsi="Calibri" w:cs="Calibri"/>
                <w:color w:val="000000" w:themeColor="text1"/>
              </w:rPr>
              <w:t xml:space="preserve"> security team on campus</w:t>
            </w:r>
          </w:p>
        </w:tc>
      </w:tr>
      <w:tr w:rsidR="00850F32" w14:paraId="0082B01B" w14:textId="77777777" w:rsidTr="00850F32">
        <w:trPr>
          <w:cantSplit/>
          <w:trHeight w:val="300"/>
        </w:trPr>
        <w:tc>
          <w:tcPr>
            <w:tcW w:w="5000" w:type="pct"/>
            <w:gridSpan w:val="11"/>
            <w:shd w:val="clear" w:color="auto" w:fill="FFFFFF" w:themeFill="background1"/>
          </w:tcPr>
          <w:p w14:paraId="402903C7" w14:textId="1B215E7C" w:rsidR="00850F32" w:rsidRPr="00850F32" w:rsidRDefault="00850F32" w:rsidP="00792066">
            <w:pPr>
              <w:rPr>
                <w:rFonts w:ascii="Calibri" w:eastAsia="Calibri" w:hAnsi="Calibri" w:cs="Calibri"/>
                <w:b/>
                <w:bCs/>
                <w:color w:val="000000" w:themeColor="text1"/>
              </w:rPr>
            </w:pPr>
            <w:r>
              <w:rPr>
                <w:rFonts w:ascii="Calibri" w:eastAsia="Calibri" w:hAnsi="Calibri" w:cs="Calibri"/>
                <w:b/>
                <w:bCs/>
                <w:color w:val="000000" w:themeColor="text1"/>
              </w:rPr>
              <w:t>Bellringing specific risk assessment</w:t>
            </w:r>
          </w:p>
        </w:tc>
      </w:tr>
      <w:tr w:rsidR="00850F32" w14:paraId="237E5BB2" w14:textId="77777777" w:rsidTr="00E30AFB">
        <w:trPr>
          <w:cantSplit/>
          <w:trHeight w:val="1296"/>
        </w:trPr>
        <w:tc>
          <w:tcPr>
            <w:tcW w:w="336" w:type="pct"/>
            <w:shd w:val="clear" w:color="auto" w:fill="FFFFFF" w:themeFill="background1"/>
          </w:tcPr>
          <w:p w14:paraId="12CA2303" w14:textId="12B3F0FB" w:rsidR="00850F32" w:rsidRPr="0290AC31" w:rsidRDefault="00850F32" w:rsidP="00792066">
            <w:pPr>
              <w:rPr>
                <w:rFonts w:ascii="Calibri" w:eastAsia="Calibri" w:hAnsi="Calibri" w:cs="Calibri"/>
                <w:color w:val="000000" w:themeColor="text1"/>
              </w:rPr>
            </w:pPr>
            <w:r>
              <w:rPr>
                <w:rFonts w:ascii="Calibri" w:eastAsia="Calibri" w:hAnsi="Calibri" w:cs="Calibri"/>
                <w:color w:val="000000" w:themeColor="text1"/>
              </w:rPr>
              <w:t>Safeguarding</w:t>
            </w:r>
          </w:p>
        </w:tc>
        <w:tc>
          <w:tcPr>
            <w:tcW w:w="519" w:type="pct"/>
            <w:shd w:val="clear" w:color="auto" w:fill="FFFFFF" w:themeFill="background1"/>
          </w:tcPr>
          <w:p w14:paraId="6FADE641" w14:textId="47078FAC" w:rsidR="00850F32" w:rsidRDefault="00850F32" w:rsidP="00792066">
            <w:pPr>
              <w:rPr>
                <w:rFonts w:ascii="Calibri" w:eastAsia="Calibri" w:hAnsi="Calibri" w:cs="Calibri"/>
                <w:color w:val="000000" w:themeColor="text1"/>
              </w:rPr>
            </w:pPr>
            <w:r>
              <w:rPr>
                <w:rFonts w:ascii="Calibri" w:eastAsia="Calibri" w:hAnsi="Calibri" w:cs="Calibri"/>
                <w:color w:val="000000" w:themeColor="text1"/>
              </w:rPr>
              <w:t>Abuse (physical, emotional, financial, sexual etc.) or neglect</w:t>
            </w:r>
          </w:p>
        </w:tc>
        <w:tc>
          <w:tcPr>
            <w:tcW w:w="304" w:type="pct"/>
            <w:shd w:val="clear" w:color="auto" w:fill="FFFFFF" w:themeFill="background1"/>
          </w:tcPr>
          <w:p w14:paraId="7D674658" w14:textId="58DB7877" w:rsidR="00850F32" w:rsidRDefault="00850F32" w:rsidP="00792066">
            <w:pPr>
              <w:rPr>
                <w:rFonts w:ascii="Calibri" w:eastAsia="Calibri" w:hAnsi="Calibri" w:cs="Calibri"/>
                <w:color w:val="000000" w:themeColor="text1"/>
              </w:rPr>
            </w:pPr>
            <w:r>
              <w:rPr>
                <w:rFonts w:ascii="Calibri" w:eastAsia="Calibri" w:hAnsi="Calibri" w:cs="Calibri"/>
                <w:color w:val="000000" w:themeColor="text1"/>
              </w:rPr>
              <w:t xml:space="preserve">Everyone, particularly children and vulnerable adults </w:t>
            </w:r>
          </w:p>
        </w:tc>
        <w:tc>
          <w:tcPr>
            <w:tcW w:w="108" w:type="pct"/>
            <w:shd w:val="clear" w:color="auto" w:fill="FFFFFF" w:themeFill="background1"/>
          </w:tcPr>
          <w:p w14:paraId="7E028C2F" w14:textId="77777777" w:rsidR="00850F32" w:rsidRDefault="00850F32" w:rsidP="00792066">
            <w:pPr>
              <w:rPr>
                <w:rFonts w:ascii="Lucida Sans" w:eastAsia="Lucida Sans" w:hAnsi="Lucida Sans" w:cs="Lucida Sans"/>
                <w:b/>
                <w:bCs/>
                <w:color w:val="000000" w:themeColor="text1"/>
              </w:rPr>
            </w:pPr>
          </w:p>
        </w:tc>
        <w:tc>
          <w:tcPr>
            <w:tcW w:w="108" w:type="pct"/>
            <w:shd w:val="clear" w:color="auto" w:fill="FFFFFF" w:themeFill="background1"/>
          </w:tcPr>
          <w:p w14:paraId="42C8EEC5" w14:textId="77777777" w:rsidR="00850F32" w:rsidRDefault="00850F32" w:rsidP="00792066">
            <w:pPr>
              <w:rPr>
                <w:rFonts w:ascii="Lucida Sans" w:eastAsia="Lucida Sans" w:hAnsi="Lucida Sans" w:cs="Lucida Sans"/>
                <w:b/>
                <w:bCs/>
                <w:color w:val="000000" w:themeColor="text1"/>
              </w:rPr>
            </w:pPr>
          </w:p>
        </w:tc>
        <w:tc>
          <w:tcPr>
            <w:tcW w:w="108" w:type="pct"/>
            <w:shd w:val="clear" w:color="auto" w:fill="FFFFFF" w:themeFill="background1"/>
          </w:tcPr>
          <w:p w14:paraId="317CD39C" w14:textId="77777777" w:rsidR="00850F32" w:rsidRDefault="00850F32" w:rsidP="00792066">
            <w:pPr>
              <w:rPr>
                <w:rFonts w:ascii="Lucida Sans" w:eastAsia="Lucida Sans" w:hAnsi="Lucida Sans" w:cs="Lucida Sans"/>
                <w:b/>
                <w:bCs/>
                <w:color w:val="000000" w:themeColor="text1"/>
              </w:rPr>
            </w:pPr>
          </w:p>
        </w:tc>
        <w:tc>
          <w:tcPr>
            <w:tcW w:w="1780" w:type="pct"/>
            <w:shd w:val="clear" w:color="auto" w:fill="FFFFFF" w:themeFill="background1"/>
          </w:tcPr>
          <w:p w14:paraId="612413F3" w14:textId="77777777" w:rsidR="00C84036" w:rsidRPr="00C84036" w:rsidRDefault="00CE53E2" w:rsidP="00C84036">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All committee members to have read the Winchester and Portsmouth Diocesan Guild of Church Bell Ringers </w:t>
            </w:r>
            <w:hyperlink r:id="rId15" w:history="1">
              <w:r w:rsidRPr="00CE53E2">
                <w:rPr>
                  <w:rStyle w:val="Hyperlink"/>
                  <w:rFonts w:ascii="Calibri" w:eastAsia="Calibri" w:hAnsi="Calibri" w:cs="Calibri"/>
                </w:rPr>
                <w:t>Safeguarding Policy</w:t>
              </w:r>
            </w:hyperlink>
          </w:p>
          <w:p w14:paraId="771BC4BB" w14:textId="55382138" w:rsidR="00C84036" w:rsidRPr="00C84036" w:rsidRDefault="00C84036" w:rsidP="00C84036">
            <w:pPr>
              <w:pStyle w:val="ListParagraph"/>
              <w:numPr>
                <w:ilvl w:val="0"/>
                <w:numId w:val="21"/>
              </w:numPr>
              <w:rPr>
                <w:rFonts w:ascii="Calibri" w:eastAsia="Calibri" w:hAnsi="Calibri" w:cs="Calibri"/>
                <w:color w:val="000000" w:themeColor="text1"/>
              </w:rPr>
            </w:pPr>
            <w:r>
              <w:rPr>
                <w:rFonts w:ascii="Calibri" w:hAnsi="Calibri" w:cs="Calibri"/>
                <w:color w:val="000000" w:themeColor="text1"/>
              </w:rPr>
              <w:t>SUGCR follows the Good Practice Checklist set out by the W&amp;P Safeguarding Policy</w:t>
            </w:r>
          </w:p>
          <w:p w14:paraId="0175F900" w14:textId="5A434111" w:rsidR="00CE53E2" w:rsidRPr="00C84036" w:rsidRDefault="00CE53E2" w:rsidP="00C84036">
            <w:pPr>
              <w:pStyle w:val="ListParagraph"/>
              <w:numPr>
                <w:ilvl w:val="0"/>
                <w:numId w:val="21"/>
              </w:numPr>
              <w:rPr>
                <w:rFonts w:ascii="Calibri" w:eastAsia="Calibri" w:hAnsi="Calibri" w:cs="Calibri"/>
                <w:color w:val="000000" w:themeColor="text1"/>
              </w:rPr>
            </w:pPr>
            <w:r w:rsidRPr="00C84036">
              <w:rPr>
                <w:rFonts w:ascii="Calibri" w:eastAsia="Calibri" w:hAnsi="Calibri" w:cs="Calibri"/>
                <w:color w:val="000000" w:themeColor="text1"/>
              </w:rPr>
              <w:t>All members are required to complete the basic safeguarding training which should be renewed every 3 years</w:t>
            </w:r>
          </w:p>
          <w:p w14:paraId="1CCECB8F" w14:textId="12FDB1AB" w:rsidR="00CE53E2" w:rsidRPr="00A41BFA" w:rsidRDefault="00CE53E2"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 attendance register is kept for every meeting as per the good practice checklist</w:t>
            </w:r>
          </w:p>
        </w:tc>
        <w:tc>
          <w:tcPr>
            <w:tcW w:w="108" w:type="pct"/>
            <w:shd w:val="clear" w:color="auto" w:fill="FFFFFF" w:themeFill="background1"/>
          </w:tcPr>
          <w:p w14:paraId="4463F627" w14:textId="77777777" w:rsidR="00850F32" w:rsidRDefault="00850F32" w:rsidP="00792066">
            <w:pPr>
              <w:rPr>
                <w:rFonts w:ascii="Lucida Sans" w:eastAsia="Lucida Sans" w:hAnsi="Lucida Sans" w:cs="Lucida Sans"/>
                <w:b/>
                <w:bCs/>
                <w:color w:val="000000" w:themeColor="text1"/>
              </w:rPr>
            </w:pPr>
          </w:p>
        </w:tc>
        <w:tc>
          <w:tcPr>
            <w:tcW w:w="108" w:type="pct"/>
            <w:shd w:val="clear" w:color="auto" w:fill="FFFFFF" w:themeFill="background1"/>
          </w:tcPr>
          <w:p w14:paraId="49E721C4" w14:textId="77777777" w:rsidR="00850F32" w:rsidRDefault="00850F32" w:rsidP="00792066">
            <w:pPr>
              <w:rPr>
                <w:rFonts w:ascii="Lucida Sans" w:eastAsia="Lucida Sans" w:hAnsi="Lucida Sans" w:cs="Lucida Sans"/>
                <w:b/>
                <w:bCs/>
                <w:color w:val="000000" w:themeColor="text1"/>
              </w:rPr>
            </w:pPr>
          </w:p>
        </w:tc>
        <w:tc>
          <w:tcPr>
            <w:tcW w:w="108" w:type="pct"/>
            <w:shd w:val="clear" w:color="auto" w:fill="FFFFFF" w:themeFill="background1"/>
          </w:tcPr>
          <w:p w14:paraId="43072FC0" w14:textId="77777777" w:rsidR="00850F32" w:rsidRDefault="00850F32" w:rsidP="00792066">
            <w:pPr>
              <w:rPr>
                <w:rFonts w:ascii="Lucida Sans" w:eastAsia="Lucida Sans" w:hAnsi="Lucida Sans" w:cs="Lucida Sans"/>
                <w:b/>
                <w:bCs/>
                <w:color w:val="000000" w:themeColor="text1"/>
              </w:rPr>
            </w:pPr>
          </w:p>
        </w:tc>
        <w:tc>
          <w:tcPr>
            <w:tcW w:w="1413" w:type="pct"/>
            <w:shd w:val="clear" w:color="auto" w:fill="FFFFFF" w:themeFill="background1"/>
          </w:tcPr>
          <w:p w14:paraId="2FE29B73" w14:textId="7C367FD6" w:rsidR="00850F32" w:rsidRDefault="00CE53E2" w:rsidP="00CE53E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In the event of safeguarding concerns contact the Guild Safeguarding Officer who can be contacted by emailing </w:t>
            </w:r>
            <w:hyperlink r:id="rId16" w:history="1">
              <w:r w:rsidRPr="008439C7">
                <w:rPr>
                  <w:rStyle w:val="Hyperlink"/>
                  <w:rFonts w:ascii="Calibri" w:eastAsia="Calibri" w:hAnsi="Calibri" w:cs="Calibri"/>
                </w:rPr>
                <w:t>safeguarding@wpbells.org</w:t>
              </w:r>
            </w:hyperlink>
            <w:r>
              <w:rPr>
                <w:rFonts w:ascii="Calibri" w:eastAsia="Calibri" w:hAnsi="Calibri" w:cs="Calibri"/>
                <w:color w:val="000000" w:themeColor="text1"/>
              </w:rPr>
              <w:t xml:space="preserve"> </w:t>
            </w:r>
          </w:p>
          <w:p w14:paraId="05BFA089" w14:textId="3585C87E" w:rsidR="00CE53E2" w:rsidRDefault="00CE53E2" w:rsidP="00CE53E2">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Contact to be made with the new Guild Safeguarding Officer to build a good working relationship and to ensure that SUGCR is doing everything it should be from a safeguarding perspective</w:t>
            </w:r>
          </w:p>
        </w:tc>
      </w:tr>
      <w:tr w:rsidR="00850F32" w14:paraId="1BDE8CBB" w14:textId="77777777" w:rsidTr="00E30AFB">
        <w:trPr>
          <w:cantSplit/>
          <w:trHeight w:val="1296"/>
        </w:trPr>
        <w:tc>
          <w:tcPr>
            <w:tcW w:w="336" w:type="pct"/>
            <w:shd w:val="clear" w:color="auto" w:fill="FFFFFF" w:themeFill="background1"/>
          </w:tcPr>
          <w:p w14:paraId="01476F6A" w14:textId="0985C7E8" w:rsidR="00850F32" w:rsidRPr="0290AC31" w:rsidRDefault="00A41BFA" w:rsidP="00792066">
            <w:pPr>
              <w:rPr>
                <w:rFonts w:ascii="Calibri" w:eastAsia="Calibri" w:hAnsi="Calibri" w:cs="Calibri"/>
                <w:color w:val="000000" w:themeColor="text1"/>
              </w:rPr>
            </w:pPr>
            <w:r>
              <w:rPr>
                <w:rFonts w:ascii="Calibri" w:eastAsia="Calibri" w:hAnsi="Calibri" w:cs="Calibri"/>
                <w:color w:val="000000" w:themeColor="text1"/>
              </w:rPr>
              <w:t>Access to the tower</w:t>
            </w:r>
          </w:p>
        </w:tc>
        <w:tc>
          <w:tcPr>
            <w:tcW w:w="519" w:type="pct"/>
            <w:shd w:val="clear" w:color="auto" w:fill="FFFFFF" w:themeFill="background1"/>
          </w:tcPr>
          <w:p w14:paraId="2C89DE45" w14:textId="5B0468C8"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If the bells have been left in the ‘up’ position, major injuries may be sustained if someone accidentally pulls the ropes</w:t>
            </w:r>
          </w:p>
        </w:tc>
        <w:tc>
          <w:tcPr>
            <w:tcW w:w="304" w:type="pct"/>
            <w:shd w:val="clear" w:color="auto" w:fill="FFFFFF" w:themeFill="background1"/>
          </w:tcPr>
          <w:p w14:paraId="4020CFB7" w14:textId="2094EDB0"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A non-ringer who has gained access to the tower when they shouldn’t have</w:t>
            </w:r>
          </w:p>
        </w:tc>
        <w:tc>
          <w:tcPr>
            <w:tcW w:w="108" w:type="pct"/>
            <w:shd w:val="clear" w:color="auto" w:fill="FFFFFF" w:themeFill="background1"/>
          </w:tcPr>
          <w:p w14:paraId="45CD6BDF" w14:textId="47A04177"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74B017A2" w14:textId="69FC5416"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5</w:t>
            </w:r>
          </w:p>
        </w:tc>
        <w:tc>
          <w:tcPr>
            <w:tcW w:w="108" w:type="pct"/>
            <w:shd w:val="clear" w:color="auto" w:fill="FFFFFF" w:themeFill="background1"/>
          </w:tcPr>
          <w:p w14:paraId="2287A8F3" w14:textId="2A63ABE1"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15</w:t>
            </w:r>
          </w:p>
        </w:tc>
        <w:tc>
          <w:tcPr>
            <w:tcW w:w="1780" w:type="pct"/>
            <w:shd w:val="clear" w:color="auto" w:fill="FFFFFF" w:themeFill="background1"/>
          </w:tcPr>
          <w:p w14:paraId="2FC61D0C" w14:textId="77777777" w:rsidR="00850F32"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Make sure doors are securely locked after ringing</w:t>
            </w:r>
          </w:p>
          <w:p w14:paraId="2757B315" w14:textId="77777777"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If doors are found </w:t>
            </w:r>
            <w:proofErr w:type="gramStart"/>
            <w:r>
              <w:rPr>
                <w:rFonts w:ascii="Calibri" w:eastAsia="Calibri" w:hAnsi="Calibri" w:cs="Calibri"/>
                <w:color w:val="000000" w:themeColor="text1"/>
              </w:rPr>
              <w:t>unlocked</w:t>
            </w:r>
            <w:proofErr w:type="gramEnd"/>
            <w:r>
              <w:rPr>
                <w:rFonts w:ascii="Calibri" w:eastAsia="Calibri" w:hAnsi="Calibri" w:cs="Calibri"/>
                <w:color w:val="000000" w:themeColor="text1"/>
              </w:rPr>
              <w:t xml:space="preserve"> then report that to the relevant people from the organisations that maintain and look after the bells</w:t>
            </w:r>
          </w:p>
          <w:p w14:paraId="496938EF" w14:textId="0E5A107D"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Make sure bells are always left down, in the safe position</w:t>
            </w:r>
          </w:p>
        </w:tc>
        <w:tc>
          <w:tcPr>
            <w:tcW w:w="108" w:type="pct"/>
            <w:shd w:val="clear" w:color="auto" w:fill="FFFFFF" w:themeFill="background1"/>
          </w:tcPr>
          <w:p w14:paraId="64BA0DAD" w14:textId="49FB5E57"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50AB926B" w14:textId="4B5F1D86"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11CF447" w14:textId="1AFC896E"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413" w:type="pct"/>
            <w:shd w:val="clear" w:color="auto" w:fill="FFFFFF" w:themeFill="background1"/>
          </w:tcPr>
          <w:p w14:paraId="2ED426BA" w14:textId="77777777" w:rsidR="00850F32" w:rsidRDefault="00850F32" w:rsidP="00792066">
            <w:pPr>
              <w:rPr>
                <w:rFonts w:ascii="Calibri" w:eastAsia="Calibri" w:hAnsi="Calibri" w:cs="Calibri"/>
                <w:color w:val="000000" w:themeColor="text1"/>
              </w:rPr>
            </w:pPr>
          </w:p>
        </w:tc>
      </w:tr>
      <w:tr w:rsidR="00850F32" w14:paraId="208E46BF" w14:textId="77777777" w:rsidTr="00E30AFB">
        <w:trPr>
          <w:cantSplit/>
          <w:trHeight w:val="1296"/>
        </w:trPr>
        <w:tc>
          <w:tcPr>
            <w:tcW w:w="336" w:type="pct"/>
            <w:shd w:val="clear" w:color="auto" w:fill="FFFFFF" w:themeFill="background1"/>
          </w:tcPr>
          <w:p w14:paraId="584C5392" w14:textId="65D28C0F" w:rsidR="00850F32" w:rsidRPr="0290AC31" w:rsidRDefault="00A41BFA" w:rsidP="00792066">
            <w:pPr>
              <w:rPr>
                <w:rFonts w:ascii="Calibri" w:eastAsia="Calibri" w:hAnsi="Calibri" w:cs="Calibri"/>
                <w:color w:val="000000" w:themeColor="text1"/>
              </w:rPr>
            </w:pPr>
            <w:r>
              <w:rPr>
                <w:rFonts w:ascii="Calibri" w:eastAsia="Calibri" w:hAnsi="Calibri" w:cs="Calibri"/>
                <w:color w:val="000000" w:themeColor="text1"/>
              </w:rPr>
              <w:lastRenderedPageBreak/>
              <w:t>Getting caught up in moving ropes</w:t>
            </w:r>
          </w:p>
        </w:tc>
        <w:tc>
          <w:tcPr>
            <w:tcW w:w="519" w:type="pct"/>
            <w:shd w:val="clear" w:color="auto" w:fill="FFFFFF" w:themeFill="background1"/>
          </w:tcPr>
          <w:p w14:paraId="032EE2A2" w14:textId="09D83226"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Potentially serious injuries varying from rope burns to being hauled up into the tower resulting in broken bones etc.</w:t>
            </w:r>
          </w:p>
        </w:tc>
        <w:tc>
          <w:tcPr>
            <w:tcW w:w="304" w:type="pct"/>
            <w:shd w:val="clear" w:color="auto" w:fill="FFFFFF" w:themeFill="background1"/>
          </w:tcPr>
          <w:p w14:paraId="38B9051E" w14:textId="58F59BED"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Non-ringers, ringers, trainees, visitors</w:t>
            </w:r>
          </w:p>
        </w:tc>
        <w:tc>
          <w:tcPr>
            <w:tcW w:w="108" w:type="pct"/>
            <w:shd w:val="clear" w:color="auto" w:fill="FFFFFF" w:themeFill="background1"/>
          </w:tcPr>
          <w:p w14:paraId="2D062672" w14:textId="616BB8EC"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5FFDA606" w14:textId="7CA2302A"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20D72061" w14:textId="35E53CCE"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12</w:t>
            </w:r>
          </w:p>
        </w:tc>
        <w:tc>
          <w:tcPr>
            <w:tcW w:w="1780" w:type="pct"/>
            <w:shd w:val="clear" w:color="auto" w:fill="FFFFFF" w:themeFill="background1"/>
          </w:tcPr>
          <w:p w14:paraId="3FCDC4DA" w14:textId="77777777" w:rsidR="00850F32"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Visitors and non-ringers instructed to not touch ropes prior to entry</w:t>
            </w:r>
          </w:p>
          <w:p w14:paraId="681DC04A" w14:textId="77777777"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All persons not ringing instructed to keep feet firmly on the floor</w:t>
            </w:r>
          </w:p>
          <w:p w14:paraId="71621973" w14:textId="77777777"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Removal of loose clothing such as ties, scarves etc prior to ringing</w:t>
            </w:r>
          </w:p>
          <w:p w14:paraId="7801E7CD" w14:textId="43FACA44"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Learners are closely supervised by competent instructors</w:t>
            </w:r>
          </w:p>
        </w:tc>
        <w:tc>
          <w:tcPr>
            <w:tcW w:w="108" w:type="pct"/>
            <w:shd w:val="clear" w:color="auto" w:fill="FFFFFF" w:themeFill="background1"/>
          </w:tcPr>
          <w:p w14:paraId="7C269702" w14:textId="170B2EDE"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F7C2B86" w14:textId="2311AB21"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099EA101" w14:textId="77DED877"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51B79669" w14:textId="77777777" w:rsidR="00850F32"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Should any injury occur then the situation should be </w:t>
            </w:r>
            <w:proofErr w:type="gramStart"/>
            <w:r>
              <w:rPr>
                <w:rFonts w:ascii="Calibri" w:eastAsia="Calibri" w:hAnsi="Calibri" w:cs="Calibri"/>
                <w:color w:val="000000" w:themeColor="text1"/>
              </w:rPr>
              <w:t>assessed</w:t>
            </w:r>
            <w:proofErr w:type="gramEnd"/>
            <w:r>
              <w:rPr>
                <w:rFonts w:ascii="Calibri" w:eastAsia="Calibri" w:hAnsi="Calibri" w:cs="Calibri"/>
                <w:color w:val="000000" w:themeColor="text1"/>
              </w:rPr>
              <w:t xml:space="preserve"> and appropriate actions taken e.g. calling emergency services on 999</w:t>
            </w:r>
          </w:p>
          <w:p w14:paraId="25935771" w14:textId="761EB70E"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incident would be reported to SUSU as soon as possible</w:t>
            </w:r>
          </w:p>
        </w:tc>
      </w:tr>
      <w:tr w:rsidR="00850F32" w14:paraId="3789A30B" w14:textId="77777777" w:rsidTr="00E30AFB">
        <w:trPr>
          <w:cantSplit/>
          <w:trHeight w:val="1296"/>
        </w:trPr>
        <w:tc>
          <w:tcPr>
            <w:tcW w:w="336" w:type="pct"/>
            <w:shd w:val="clear" w:color="auto" w:fill="FFFFFF" w:themeFill="background1"/>
          </w:tcPr>
          <w:p w14:paraId="0E9ABD6D" w14:textId="7CC1D50D" w:rsidR="00850F32" w:rsidRPr="0290AC31" w:rsidRDefault="00A41BFA" w:rsidP="00792066">
            <w:pPr>
              <w:rPr>
                <w:rFonts w:ascii="Calibri" w:eastAsia="Calibri" w:hAnsi="Calibri" w:cs="Calibri"/>
                <w:color w:val="000000" w:themeColor="text1"/>
              </w:rPr>
            </w:pPr>
            <w:r>
              <w:rPr>
                <w:rFonts w:ascii="Calibri" w:eastAsia="Calibri" w:hAnsi="Calibri" w:cs="Calibri"/>
                <w:color w:val="000000" w:themeColor="text1"/>
              </w:rPr>
              <w:t>Ropes breaking</w:t>
            </w:r>
          </w:p>
        </w:tc>
        <w:tc>
          <w:tcPr>
            <w:tcW w:w="519" w:type="pct"/>
            <w:shd w:val="clear" w:color="auto" w:fill="FFFFFF" w:themeFill="background1"/>
          </w:tcPr>
          <w:p w14:paraId="6161B96A" w14:textId="4637D098"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If the break is near the sally, the rope could flail around the ringing chamber and cause injuries</w:t>
            </w:r>
          </w:p>
        </w:tc>
        <w:tc>
          <w:tcPr>
            <w:tcW w:w="304" w:type="pct"/>
            <w:shd w:val="clear" w:color="auto" w:fill="FFFFFF" w:themeFill="background1"/>
          </w:tcPr>
          <w:p w14:paraId="7D1307E6" w14:textId="1B95E19E" w:rsidR="00850F32" w:rsidRDefault="00A41BFA" w:rsidP="00792066">
            <w:pPr>
              <w:rPr>
                <w:rFonts w:ascii="Calibri" w:eastAsia="Calibri" w:hAnsi="Calibri" w:cs="Calibri"/>
                <w:color w:val="000000" w:themeColor="text1"/>
              </w:rPr>
            </w:pPr>
            <w:r>
              <w:rPr>
                <w:rFonts w:ascii="Calibri" w:eastAsia="Calibri" w:hAnsi="Calibri" w:cs="Calibri"/>
                <w:color w:val="000000" w:themeColor="text1"/>
              </w:rPr>
              <w:t>Ringers and non-ringers</w:t>
            </w:r>
          </w:p>
        </w:tc>
        <w:tc>
          <w:tcPr>
            <w:tcW w:w="108" w:type="pct"/>
            <w:shd w:val="clear" w:color="auto" w:fill="FFFFFF" w:themeFill="background1"/>
          </w:tcPr>
          <w:p w14:paraId="5E22EE13" w14:textId="5FFD1A33"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7D1441EA" w14:textId="0BE31263"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0D31A73F" w14:textId="21451D1C"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6</w:t>
            </w:r>
          </w:p>
        </w:tc>
        <w:tc>
          <w:tcPr>
            <w:tcW w:w="1780" w:type="pct"/>
            <w:shd w:val="clear" w:color="auto" w:fill="FFFFFF" w:themeFill="background1"/>
          </w:tcPr>
          <w:p w14:paraId="1F62A630" w14:textId="77777777" w:rsidR="00850F32"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Ropes are checked regularly for wear and tear, then reported to the tower’s steeple keeper</w:t>
            </w:r>
          </w:p>
          <w:p w14:paraId="06B507A6" w14:textId="77777777"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Provided mats are used to reduce wear on the ropes</w:t>
            </w:r>
          </w:p>
          <w:p w14:paraId="44E9CB77" w14:textId="0189005C"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Training is provided so that ringers do not panic when something unexpected happens, reducing the chances of significant injury</w:t>
            </w:r>
          </w:p>
        </w:tc>
        <w:tc>
          <w:tcPr>
            <w:tcW w:w="108" w:type="pct"/>
            <w:shd w:val="clear" w:color="auto" w:fill="FFFFFF" w:themeFill="background1"/>
          </w:tcPr>
          <w:p w14:paraId="582F7B2E" w14:textId="16466877"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30958395" w14:textId="262267B6"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72E5A5DF" w14:textId="10F179BA" w:rsidR="00850F32" w:rsidRPr="00A41BFA" w:rsidRDefault="00A41BFA"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2CFE036A" w14:textId="77777777" w:rsidR="00850F32"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Incidents resulting in injury will be assessed and appropriate action taken including calling the </w:t>
            </w:r>
            <w:proofErr w:type="spellStart"/>
            <w:r>
              <w:rPr>
                <w:rFonts w:ascii="Calibri" w:eastAsia="Calibri" w:hAnsi="Calibri" w:cs="Calibri"/>
                <w:color w:val="000000" w:themeColor="text1"/>
              </w:rPr>
              <w:t>mergency</w:t>
            </w:r>
            <w:proofErr w:type="spellEnd"/>
            <w:r>
              <w:rPr>
                <w:rFonts w:ascii="Calibri" w:eastAsia="Calibri" w:hAnsi="Calibri" w:cs="Calibri"/>
                <w:color w:val="000000" w:themeColor="text1"/>
              </w:rPr>
              <w:t xml:space="preserve"> services should the injury be serious</w:t>
            </w:r>
          </w:p>
          <w:p w14:paraId="6F19456F" w14:textId="1D91DAB7" w:rsidR="00A41BFA" w:rsidRDefault="00A41BFA"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incident would be reported to SUSU as soon as possible</w:t>
            </w:r>
          </w:p>
        </w:tc>
      </w:tr>
      <w:tr w:rsidR="00A41BFA" w14:paraId="291B4583" w14:textId="77777777" w:rsidTr="00E30AFB">
        <w:trPr>
          <w:cantSplit/>
          <w:trHeight w:val="1296"/>
        </w:trPr>
        <w:tc>
          <w:tcPr>
            <w:tcW w:w="336" w:type="pct"/>
            <w:shd w:val="clear" w:color="auto" w:fill="FFFFFF" w:themeFill="background1"/>
          </w:tcPr>
          <w:p w14:paraId="6BC31A45" w14:textId="17258C4C"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Stay breaking</w:t>
            </w:r>
          </w:p>
        </w:tc>
        <w:tc>
          <w:tcPr>
            <w:tcW w:w="519" w:type="pct"/>
            <w:shd w:val="clear" w:color="auto" w:fill="FFFFFF" w:themeFill="background1"/>
          </w:tcPr>
          <w:p w14:paraId="36D3C9DE" w14:textId="557F4D3E"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If the stay breaks and the bell ‘goes over’ the ringer could suffer injuries such as rope burn, or could be lifted into the air and dropped causing broken bones etc.</w:t>
            </w:r>
          </w:p>
        </w:tc>
        <w:tc>
          <w:tcPr>
            <w:tcW w:w="304" w:type="pct"/>
            <w:shd w:val="clear" w:color="auto" w:fill="FFFFFF" w:themeFill="background1"/>
          </w:tcPr>
          <w:p w14:paraId="75F42CC7" w14:textId="64F1B806"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Ringers</w:t>
            </w:r>
          </w:p>
        </w:tc>
        <w:tc>
          <w:tcPr>
            <w:tcW w:w="108" w:type="pct"/>
            <w:shd w:val="clear" w:color="auto" w:fill="FFFFFF" w:themeFill="background1"/>
          </w:tcPr>
          <w:p w14:paraId="3366B40C" w14:textId="282DB731"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0615FD9D" w14:textId="7CD993AF"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14AF2DEE" w14:textId="21F67020"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12</w:t>
            </w:r>
          </w:p>
        </w:tc>
        <w:tc>
          <w:tcPr>
            <w:tcW w:w="1780" w:type="pct"/>
            <w:shd w:val="clear" w:color="auto" w:fill="FFFFFF" w:themeFill="background1"/>
          </w:tcPr>
          <w:p w14:paraId="3812CC87" w14:textId="77777777" w:rsidR="00A41BFA" w:rsidRDefault="0050064E"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Ringers to be properly trained to avoid ‘over pulling’. For any tower that SUGCR is responsible for, the steeple keeper is to ensure all equipment around the bells is checked as part of the tower’s maintenance</w:t>
            </w:r>
          </w:p>
          <w:p w14:paraId="1F81B84A" w14:textId="478883EE" w:rsidR="0050064E" w:rsidRDefault="0050064E"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For other towers, ‘spongy’ stays are reported at first opportunity to their relevant steeple keepers</w:t>
            </w:r>
          </w:p>
        </w:tc>
        <w:tc>
          <w:tcPr>
            <w:tcW w:w="108" w:type="pct"/>
            <w:shd w:val="clear" w:color="auto" w:fill="FFFFFF" w:themeFill="background1"/>
          </w:tcPr>
          <w:p w14:paraId="4E87A488" w14:textId="5B3A0E90"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44BFD158" w14:textId="5D4D80A1"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0DCEF1F1" w14:textId="014C83EC"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32158AA7" w14:textId="77777777" w:rsidR="00A41BFA" w:rsidRDefault="0050064E" w:rsidP="005006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Incidents resulting in injury will be assessed and appropriate action taken including calling the emergency services should any injury be serious</w:t>
            </w:r>
          </w:p>
          <w:p w14:paraId="57245D47" w14:textId="0D078A1A" w:rsidR="0050064E" w:rsidRDefault="0050064E" w:rsidP="005006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incident would be reported to SUSU as soon as possible</w:t>
            </w:r>
          </w:p>
        </w:tc>
      </w:tr>
      <w:tr w:rsidR="00A41BFA" w14:paraId="1D8A0CE9" w14:textId="77777777" w:rsidTr="00E30AFB">
        <w:trPr>
          <w:cantSplit/>
          <w:trHeight w:val="1296"/>
        </w:trPr>
        <w:tc>
          <w:tcPr>
            <w:tcW w:w="336" w:type="pct"/>
            <w:shd w:val="clear" w:color="auto" w:fill="FFFFFF" w:themeFill="background1"/>
          </w:tcPr>
          <w:p w14:paraId="64E965F4" w14:textId="0882A858"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Power cuts whilst ringing</w:t>
            </w:r>
          </w:p>
        </w:tc>
        <w:tc>
          <w:tcPr>
            <w:tcW w:w="519" w:type="pct"/>
            <w:shd w:val="clear" w:color="auto" w:fill="FFFFFF" w:themeFill="background1"/>
          </w:tcPr>
          <w:p w14:paraId="68F93913" w14:textId="16CC84D1"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Loss of control of the ropes resulting in people in the area being snagged by the ropes and possibly suffering injuries as above</w:t>
            </w:r>
          </w:p>
        </w:tc>
        <w:tc>
          <w:tcPr>
            <w:tcW w:w="304" w:type="pct"/>
            <w:shd w:val="clear" w:color="auto" w:fill="FFFFFF" w:themeFill="background1"/>
          </w:tcPr>
          <w:p w14:paraId="3C0F7C46" w14:textId="14D0C63F"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Ringers, non-ringers, visitors</w:t>
            </w:r>
          </w:p>
        </w:tc>
        <w:tc>
          <w:tcPr>
            <w:tcW w:w="108" w:type="pct"/>
            <w:shd w:val="clear" w:color="auto" w:fill="FFFFFF" w:themeFill="background1"/>
          </w:tcPr>
          <w:p w14:paraId="391F5243" w14:textId="2852209A"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01A39D19" w14:textId="71B972E2"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7CCE89DE" w14:textId="7279381E" w:rsid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780" w:type="pct"/>
            <w:shd w:val="clear" w:color="auto" w:fill="FFFFFF" w:themeFill="background1"/>
          </w:tcPr>
          <w:p w14:paraId="728FE9BC" w14:textId="708C67C3" w:rsidR="00A41BFA" w:rsidRDefault="0050064E"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ringers have appropriate training not to panic when ringing and something unexpected happens</w:t>
            </w:r>
          </w:p>
          <w:p w14:paraId="1A8BF5EC" w14:textId="6AC06CD5" w:rsidR="0050064E" w:rsidRDefault="0050064E"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ringers are able to effectively control their bell and be able to stand it quickly or ring it down in a well-controlled manner</w:t>
            </w:r>
          </w:p>
        </w:tc>
        <w:tc>
          <w:tcPr>
            <w:tcW w:w="108" w:type="pct"/>
            <w:shd w:val="clear" w:color="auto" w:fill="FFFFFF" w:themeFill="background1"/>
          </w:tcPr>
          <w:p w14:paraId="06662FE3" w14:textId="731C21E2"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1947C014" w14:textId="194CDAA2"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70A083F9" w14:textId="346C3253" w:rsidR="00A41BFA" w:rsidRPr="00A41BFA" w:rsidRDefault="0050064E"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413" w:type="pct"/>
            <w:shd w:val="clear" w:color="auto" w:fill="FFFFFF" w:themeFill="background1"/>
          </w:tcPr>
          <w:p w14:paraId="1FC72FE5" w14:textId="77777777" w:rsidR="00A41BFA" w:rsidRDefault="0050064E" w:rsidP="005006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Incidents resulting in injury will be assessed and appropriate action taken including calling the emergency services should an injury be serious</w:t>
            </w:r>
          </w:p>
          <w:p w14:paraId="58F3D6F3" w14:textId="540A5BA6" w:rsidR="0050064E" w:rsidRDefault="0050064E" w:rsidP="0050064E">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injury would be reported to SUSU as soon as possible</w:t>
            </w:r>
          </w:p>
        </w:tc>
      </w:tr>
      <w:tr w:rsidR="00A41BFA" w14:paraId="2AA6B0ED" w14:textId="77777777" w:rsidTr="00E30AFB">
        <w:trPr>
          <w:cantSplit/>
          <w:trHeight w:val="1296"/>
        </w:trPr>
        <w:tc>
          <w:tcPr>
            <w:tcW w:w="336" w:type="pct"/>
            <w:shd w:val="clear" w:color="auto" w:fill="FFFFFF" w:themeFill="background1"/>
          </w:tcPr>
          <w:p w14:paraId="437F30D5" w14:textId="488E3A9A"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 xml:space="preserve">Portable electrical equipment  </w:t>
            </w:r>
          </w:p>
        </w:tc>
        <w:tc>
          <w:tcPr>
            <w:tcW w:w="519" w:type="pct"/>
            <w:shd w:val="clear" w:color="auto" w:fill="FFFFFF" w:themeFill="background1"/>
          </w:tcPr>
          <w:p w14:paraId="01814003" w14:textId="0379F5ED"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Could be injured by tripping over electrical leads</w:t>
            </w:r>
          </w:p>
        </w:tc>
        <w:tc>
          <w:tcPr>
            <w:tcW w:w="304" w:type="pct"/>
            <w:shd w:val="clear" w:color="auto" w:fill="FFFFFF" w:themeFill="background1"/>
          </w:tcPr>
          <w:p w14:paraId="56816464" w14:textId="461C11EE"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All personnel present</w:t>
            </w:r>
          </w:p>
        </w:tc>
        <w:tc>
          <w:tcPr>
            <w:tcW w:w="108" w:type="pct"/>
            <w:shd w:val="clear" w:color="auto" w:fill="FFFFFF" w:themeFill="background1"/>
          </w:tcPr>
          <w:p w14:paraId="3CF53E1A" w14:textId="3DE8AFA7"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75C2E5C" w14:textId="6688E559"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166B3AC5" w14:textId="2CD3655E"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9</w:t>
            </w:r>
          </w:p>
        </w:tc>
        <w:tc>
          <w:tcPr>
            <w:tcW w:w="1780" w:type="pct"/>
            <w:shd w:val="clear" w:color="auto" w:fill="FFFFFF" w:themeFill="background1"/>
          </w:tcPr>
          <w:p w14:paraId="2ABA45A6" w14:textId="3C637363" w:rsidR="00A41BFA"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Trailing leads to be removed from walkways</w:t>
            </w:r>
          </w:p>
        </w:tc>
        <w:tc>
          <w:tcPr>
            <w:tcW w:w="108" w:type="pct"/>
            <w:shd w:val="clear" w:color="auto" w:fill="FFFFFF" w:themeFill="background1"/>
          </w:tcPr>
          <w:p w14:paraId="470EBFFB" w14:textId="4E4E6D10"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1BE7CF63" w14:textId="31BADF52"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70BBC38" w14:textId="691624D4"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413" w:type="pct"/>
            <w:shd w:val="clear" w:color="auto" w:fill="FFFFFF" w:themeFill="background1"/>
          </w:tcPr>
          <w:p w14:paraId="08406D1D" w14:textId="7D0166E1" w:rsidR="00A41BFA" w:rsidRDefault="006D7277" w:rsidP="006D7277">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capable ringer in the tower always ensures that the environment is safe for ringing, to maintain their safety as much as anyone else’s</w:t>
            </w:r>
          </w:p>
        </w:tc>
      </w:tr>
      <w:tr w:rsidR="00A41BFA" w14:paraId="6539B122" w14:textId="77777777" w:rsidTr="00E30AFB">
        <w:trPr>
          <w:cantSplit/>
          <w:trHeight w:val="1296"/>
        </w:trPr>
        <w:tc>
          <w:tcPr>
            <w:tcW w:w="336" w:type="pct"/>
            <w:shd w:val="clear" w:color="auto" w:fill="FFFFFF" w:themeFill="background1"/>
          </w:tcPr>
          <w:p w14:paraId="7343671A" w14:textId="2BFBED00"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Falling from steps when accessing belfry</w:t>
            </w:r>
          </w:p>
        </w:tc>
        <w:tc>
          <w:tcPr>
            <w:tcW w:w="519" w:type="pct"/>
            <w:shd w:val="clear" w:color="auto" w:fill="FFFFFF" w:themeFill="background1"/>
          </w:tcPr>
          <w:p w14:paraId="7BD73F7C" w14:textId="3198712B"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Could fall and suffer serious injuries</w:t>
            </w:r>
          </w:p>
        </w:tc>
        <w:tc>
          <w:tcPr>
            <w:tcW w:w="304" w:type="pct"/>
            <w:shd w:val="clear" w:color="auto" w:fill="FFFFFF" w:themeFill="background1"/>
          </w:tcPr>
          <w:p w14:paraId="0BAB7FBF" w14:textId="6165F9CA"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Ringers, visitors, trainees</w:t>
            </w:r>
          </w:p>
        </w:tc>
        <w:tc>
          <w:tcPr>
            <w:tcW w:w="108" w:type="pct"/>
            <w:shd w:val="clear" w:color="auto" w:fill="FFFFFF" w:themeFill="background1"/>
          </w:tcPr>
          <w:p w14:paraId="4D507410" w14:textId="202CA276"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22817410" w14:textId="6B6147CE"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5B4E5304" w14:textId="14772F51" w:rsid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12</w:t>
            </w:r>
          </w:p>
        </w:tc>
        <w:tc>
          <w:tcPr>
            <w:tcW w:w="1780" w:type="pct"/>
            <w:shd w:val="clear" w:color="auto" w:fill="FFFFFF" w:themeFill="background1"/>
          </w:tcPr>
          <w:p w14:paraId="7B0ABCF1" w14:textId="77777777" w:rsidR="00A41BFA"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Use provided handrail</w:t>
            </w:r>
          </w:p>
          <w:p w14:paraId="5D19FE9F" w14:textId="77777777" w:rsidR="006D7277"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All hazards left on steps removed</w:t>
            </w:r>
          </w:p>
          <w:p w14:paraId="16698148" w14:textId="77777777" w:rsidR="006D7277"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Instructions on how best to get up and down steps given prior to going up them</w:t>
            </w:r>
          </w:p>
          <w:p w14:paraId="66D3AC0C" w14:textId="77AD0CF3" w:rsidR="006D7277"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Ensure suitable lighting is on the stairs</w:t>
            </w:r>
          </w:p>
        </w:tc>
        <w:tc>
          <w:tcPr>
            <w:tcW w:w="108" w:type="pct"/>
            <w:shd w:val="clear" w:color="auto" w:fill="FFFFFF" w:themeFill="background1"/>
          </w:tcPr>
          <w:p w14:paraId="617C4244" w14:textId="44D6BD30"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770718D8" w14:textId="7D24BE77"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2</w:t>
            </w:r>
          </w:p>
        </w:tc>
        <w:tc>
          <w:tcPr>
            <w:tcW w:w="108" w:type="pct"/>
            <w:shd w:val="clear" w:color="auto" w:fill="FFFFFF" w:themeFill="background1"/>
          </w:tcPr>
          <w:p w14:paraId="6651171E" w14:textId="05ABC7E1" w:rsidR="00A41BFA"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413" w:type="pct"/>
            <w:shd w:val="clear" w:color="auto" w:fill="FFFFFF" w:themeFill="background1"/>
          </w:tcPr>
          <w:p w14:paraId="75BD0234" w14:textId="77777777" w:rsidR="00A41BFA" w:rsidRDefault="006D7277" w:rsidP="006D7277">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Incidents resulting in injury will be assessed and appropriate action taken including calling the emergency services should an injury be serious</w:t>
            </w:r>
          </w:p>
          <w:p w14:paraId="4FF0D574" w14:textId="0F5BB6EB" w:rsidR="006D7277" w:rsidRDefault="006D7277" w:rsidP="006D7277">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Any incident would be reported to SUSU as soon as possible</w:t>
            </w:r>
          </w:p>
        </w:tc>
      </w:tr>
      <w:tr w:rsidR="006D7277" w14:paraId="4F61409B" w14:textId="77777777" w:rsidTr="00E30AFB">
        <w:trPr>
          <w:cantSplit/>
          <w:trHeight w:val="1296"/>
        </w:trPr>
        <w:tc>
          <w:tcPr>
            <w:tcW w:w="336" w:type="pct"/>
            <w:shd w:val="clear" w:color="auto" w:fill="FFFFFF" w:themeFill="background1"/>
          </w:tcPr>
          <w:p w14:paraId="3D045EEF" w14:textId="30014BD4"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Getting caught up with moving bell wheels etc.</w:t>
            </w:r>
          </w:p>
        </w:tc>
        <w:tc>
          <w:tcPr>
            <w:tcW w:w="519" w:type="pct"/>
            <w:shd w:val="clear" w:color="auto" w:fill="FFFFFF" w:themeFill="background1"/>
          </w:tcPr>
          <w:p w14:paraId="6BBABF5A" w14:textId="67A833B2"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Could result in multiple injuries or even fatalities</w:t>
            </w:r>
          </w:p>
        </w:tc>
        <w:tc>
          <w:tcPr>
            <w:tcW w:w="304" w:type="pct"/>
            <w:shd w:val="clear" w:color="auto" w:fill="FFFFFF" w:themeFill="background1"/>
          </w:tcPr>
          <w:p w14:paraId="764BD94D" w14:textId="68FEEED2"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Ringers, visitors, trainees</w:t>
            </w:r>
          </w:p>
        </w:tc>
        <w:tc>
          <w:tcPr>
            <w:tcW w:w="108" w:type="pct"/>
            <w:shd w:val="clear" w:color="auto" w:fill="FFFFFF" w:themeFill="background1"/>
          </w:tcPr>
          <w:p w14:paraId="56DC57AE" w14:textId="171CD6F7"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5E1CA007" w14:textId="486F920E"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5</w:t>
            </w:r>
          </w:p>
        </w:tc>
        <w:tc>
          <w:tcPr>
            <w:tcW w:w="108" w:type="pct"/>
            <w:shd w:val="clear" w:color="auto" w:fill="FFFFFF" w:themeFill="background1"/>
          </w:tcPr>
          <w:p w14:paraId="0B340304" w14:textId="524FF464" w:rsidR="006D7277" w:rsidRDefault="006D7277" w:rsidP="00792066">
            <w:pPr>
              <w:rPr>
                <w:rFonts w:ascii="Calibri" w:eastAsia="Calibri" w:hAnsi="Calibri" w:cs="Calibri"/>
                <w:color w:val="000000" w:themeColor="text1"/>
              </w:rPr>
            </w:pPr>
            <w:r>
              <w:rPr>
                <w:rFonts w:ascii="Calibri" w:eastAsia="Calibri" w:hAnsi="Calibri" w:cs="Calibri"/>
                <w:color w:val="000000" w:themeColor="text1"/>
              </w:rPr>
              <w:t>15</w:t>
            </w:r>
          </w:p>
        </w:tc>
        <w:tc>
          <w:tcPr>
            <w:tcW w:w="1780" w:type="pct"/>
            <w:shd w:val="clear" w:color="auto" w:fill="FFFFFF" w:themeFill="background1"/>
          </w:tcPr>
          <w:p w14:paraId="410EAF2D" w14:textId="77777777" w:rsidR="006D7277"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Access door is </w:t>
            </w:r>
            <w:proofErr w:type="gramStart"/>
            <w:r>
              <w:rPr>
                <w:rFonts w:ascii="Calibri" w:eastAsia="Calibri" w:hAnsi="Calibri" w:cs="Calibri"/>
                <w:color w:val="000000" w:themeColor="text1"/>
              </w:rPr>
              <w:t>locked</w:t>
            </w:r>
            <w:proofErr w:type="gramEnd"/>
            <w:r>
              <w:rPr>
                <w:rFonts w:ascii="Calibri" w:eastAsia="Calibri" w:hAnsi="Calibri" w:cs="Calibri"/>
                <w:color w:val="000000" w:themeColor="text1"/>
              </w:rPr>
              <w:t xml:space="preserve"> and keys are controlled by the Master</w:t>
            </w:r>
          </w:p>
          <w:p w14:paraId="65645517" w14:textId="28E930D9" w:rsidR="006D7277" w:rsidRDefault="006D7277"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Access to the belfry is only permitted when the bells are down and in a safe position</w:t>
            </w:r>
          </w:p>
        </w:tc>
        <w:tc>
          <w:tcPr>
            <w:tcW w:w="108" w:type="pct"/>
            <w:shd w:val="clear" w:color="auto" w:fill="FFFFFF" w:themeFill="background1"/>
          </w:tcPr>
          <w:p w14:paraId="55214CBD" w14:textId="1503C3BC" w:rsidR="006D7277"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7989D263" w14:textId="4C78C10A" w:rsidR="006D7277"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3759171A" w14:textId="4F9269E2" w:rsidR="006D7277" w:rsidRPr="00A41BFA" w:rsidRDefault="006D7277"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413" w:type="pct"/>
            <w:shd w:val="clear" w:color="auto" w:fill="FFFFFF" w:themeFill="background1"/>
          </w:tcPr>
          <w:p w14:paraId="5E966CC5" w14:textId="77777777" w:rsidR="006D7277" w:rsidRDefault="006D7277" w:rsidP="006D7277">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Incidents resulting in injury will be assessed and appropriate action taken including calling the emergency services should an injury be serious</w:t>
            </w:r>
          </w:p>
          <w:p w14:paraId="6FD81317" w14:textId="4C67DC71" w:rsidR="006D7277" w:rsidRDefault="006D7277" w:rsidP="006D7277">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Any injury would be reported </w:t>
            </w:r>
            <w:r w:rsidR="00E9793C">
              <w:rPr>
                <w:rFonts w:ascii="Calibri" w:eastAsia="Calibri" w:hAnsi="Calibri" w:cs="Calibri"/>
                <w:color w:val="000000" w:themeColor="text1"/>
              </w:rPr>
              <w:t xml:space="preserve">to SUSU as soon as possible </w:t>
            </w:r>
          </w:p>
        </w:tc>
      </w:tr>
      <w:tr w:rsidR="006D7277" w14:paraId="4C52DF30" w14:textId="77777777" w:rsidTr="00E30AFB">
        <w:trPr>
          <w:cantSplit/>
          <w:trHeight w:val="1296"/>
        </w:trPr>
        <w:tc>
          <w:tcPr>
            <w:tcW w:w="336" w:type="pct"/>
            <w:shd w:val="clear" w:color="auto" w:fill="FFFFFF" w:themeFill="background1"/>
          </w:tcPr>
          <w:p w14:paraId="535941A2" w14:textId="651B812D"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lastRenderedPageBreak/>
              <w:t>Lone working</w:t>
            </w:r>
          </w:p>
        </w:tc>
        <w:tc>
          <w:tcPr>
            <w:tcW w:w="519" w:type="pct"/>
            <w:shd w:val="clear" w:color="auto" w:fill="FFFFFF" w:themeFill="background1"/>
          </w:tcPr>
          <w:p w14:paraId="2237C6E9" w14:textId="4E106FC0"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t>Could result in injuries as above, which become significantly worse through lack of immediate attention</w:t>
            </w:r>
          </w:p>
        </w:tc>
        <w:tc>
          <w:tcPr>
            <w:tcW w:w="304" w:type="pct"/>
            <w:shd w:val="clear" w:color="auto" w:fill="FFFFFF" w:themeFill="background1"/>
          </w:tcPr>
          <w:p w14:paraId="50D69111" w14:textId="0CE396A9"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t>Anyone working on their own in the belfry</w:t>
            </w:r>
          </w:p>
        </w:tc>
        <w:tc>
          <w:tcPr>
            <w:tcW w:w="108" w:type="pct"/>
            <w:shd w:val="clear" w:color="auto" w:fill="FFFFFF" w:themeFill="background1"/>
          </w:tcPr>
          <w:p w14:paraId="52880A66" w14:textId="12178027"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t>3</w:t>
            </w:r>
          </w:p>
        </w:tc>
        <w:tc>
          <w:tcPr>
            <w:tcW w:w="108" w:type="pct"/>
            <w:shd w:val="clear" w:color="auto" w:fill="FFFFFF" w:themeFill="background1"/>
          </w:tcPr>
          <w:p w14:paraId="4803C0FF" w14:textId="2A9C18D5"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t>4</w:t>
            </w:r>
          </w:p>
        </w:tc>
        <w:tc>
          <w:tcPr>
            <w:tcW w:w="108" w:type="pct"/>
            <w:shd w:val="clear" w:color="auto" w:fill="FFFFFF" w:themeFill="background1"/>
          </w:tcPr>
          <w:p w14:paraId="530FDD96" w14:textId="38764F2F" w:rsidR="006D7277" w:rsidRDefault="00E9793C" w:rsidP="00792066">
            <w:pPr>
              <w:rPr>
                <w:rFonts w:ascii="Calibri" w:eastAsia="Calibri" w:hAnsi="Calibri" w:cs="Calibri"/>
                <w:color w:val="000000" w:themeColor="text1"/>
              </w:rPr>
            </w:pPr>
            <w:r>
              <w:rPr>
                <w:rFonts w:ascii="Calibri" w:eastAsia="Calibri" w:hAnsi="Calibri" w:cs="Calibri"/>
                <w:color w:val="000000" w:themeColor="text1"/>
              </w:rPr>
              <w:t>12</w:t>
            </w:r>
          </w:p>
        </w:tc>
        <w:tc>
          <w:tcPr>
            <w:tcW w:w="1780" w:type="pct"/>
            <w:shd w:val="clear" w:color="auto" w:fill="FFFFFF" w:themeFill="background1"/>
          </w:tcPr>
          <w:p w14:paraId="22B4B35D" w14:textId="09F7949F" w:rsidR="006D7277" w:rsidRDefault="00E9793C" w:rsidP="00A41BFA">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Lone working is </w:t>
            </w:r>
            <w:proofErr w:type="gramStart"/>
            <w:r>
              <w:rPr>
                <w:rFonts w:ascii="Calibri" w:eastAsia="Calibri" w:hAnsi="Calibri" w:cs="Calibri"/>
                <w:color w:val="000000" w:themeColor="text1"/>
              </w:rPr>
              <w:t>prohibited,</w:t>
            </w:r>
            <w:proofErr w:type="gramEnd"/>
            <w:r>
              <w:rPr>
                <w:rFonts w:ascii="Calibri" w:eastAsia="Calibri" w:hAnsi="Calibri" w:cs="Calibri"/>
                <w:color w:val="000000" w:themeColor="text1"/>
              </w:rPr>
              <w:t xml:space="preserve"> there must always be at least two people working together</w:t>
            </w:r>
          </w:p>
        </w:tc>
        <w:tc>
          <w:tcPr>
            <w:tcW w:w="108" w:type="pct"/>
            <w:shd w:val="clear" w:color="auto" w:fill="FFFFFF" w:themeFill="background1"/>
          </w:tcPr>
          <w:p w14:paraId="0951B188" w14:textId="5221710C" w:rsidR="006D7277" w:rsidRPr="00A41BFA" w:rsidRDefault="00E9793C"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1E147178" w14:textId="67FAAA34" w:rsidR="006D7277" w:rsidRPr="00A41BFA" w:rsidRDefault="00E9793C"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08" w:type="pct"/>
            <w:shd w:val="clear" w:color="auto" w:fill="FFFFFF" w:themeFill="background1"/>
          </w:tcPr>
          <w:p w14:paraId="1151D1E0" w14:textId="16608CB9" w:rsidR="006D7277" w:rsidRPr="00A41BFA" w:rsidRDefault="00E9793C" w:rsidP="00792066">
            <w:pPr>
              <w:rPr>
                <w:rFonts w:ascii="Calibri" w:eastAsia="Calibri" w:hAnsi="Calibri" w:cs="Calibri"/>
                <w:color w:val="000000" w:themeColor="text1"/>
              </w:rPr>
            </w:pPr>
            <w:r>
              <w:rPr>
                <w:rFonts w:ascii="Calibri" w:eastAsia="Calibri" w:hAnsi="Calibri" w:cs="Calibri"/>
                <w:color w:val="000000" w:themeColor="text1"/>
              </w:rPr>
              <w:t>1</w:t>
            </w:r>
          </w:p>
        </w:tc>
        <w:tc>
          <w:tcPr>
            <w:tcW w:w="1413" w:type="pct"/>
            <w:shd w:val="clear" w:color="auto" w:fill="FFFFFF" w:themeFill="background1"/>
          </w:tcPr>
          <w:p w14:paraId="0AED4A95" w14:textId="77777777" w:rsidR="006D7277" w:rsidRDefault="006D7277" w:rsidP="00792066">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7018"/>
        <w:gridCol w:w="1511"/>
        <w:gridCol w:w="992"/>
        <w:gridCol w:w="1614"/>
        <w:gridCol w:w="1538"/>
        <w:gridCol w:w="6262"/>
        <w:gridCol w:w="2593"/>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2B96F3"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36C4E">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0" w:type="pct"/>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61"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936C4E">
        <w:trPr>
          <w:trHeight w:val="574"/>
        </w:trPr>
        <w:tc>
          <w:tcPr>
            <w:tcW w:w="184" w:type="pct"/>
          </w:tcPr>
          <w:p w14:paraId="3C5F04A2" w14:textId="1A944449" w:rsidR="00C642F4" w:rsidRPr="008640FE" w:rsidRDefault="008640FE" w:rsidP="008640FE">
            <w:pPr>
              <w:spacing w:after="0" w:line="240" w:lineRule="auto"/>
              <w:rPr>
                <w:rFonts w:ascii="Calibri" w:eastAsia="Calibri" w:hAnsi="Calibri" w:cs="Calibri"/>
                <w:color w:val="000000" w:themeColor="text1"/>
              </w:rPr>
            </w:pPr>
            <w:r w:rsidRPr="008640FE">
              <w:rPr>
                <w:rFonts w:ascii="Calibri" w:eastAsia="Calibri" w:hAnsi="Calibri" w:cs="Calibri"/>
                <w:color w:val="000000" w:themeColor="text1"/>
              </w:rPr>
              <w:t>1</w:t>
            </w:r>
          </w:p>
        </w:tc>
        <w:tc>
          <w:tcPr>
            <w:tcW w:w="1570" w:type="pct"/>
          </w:tcPr>
          <w:p w14:paraId="3C5F04A3" w14:textId="76B6D849" w:rsidR="00C642F4" w:rsidRPr="008640FE" w:rsidRDefault="002623D2"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Implementation of this risk assessment at any guild event/activity.</w:t>
            </w:r>
          </w:p>
        </w:tc>
        <w:tc>
          <w:tcPr>
            <w:tcW w:w="560" w:type="pct"/>
            <w:gridSpan w:val="2"/>
          </w:tcPr>
          <w:p w14:paraId="3C5F04A4" w14:textId="26CA7611" w:rsidR="00C642F4" w:rsidRPr="008640FE" w:rsidRDefault="008640FE" w:rsidP="008640FE">
            <w:pPr>
              <w:spacing w:after="0" w:line="240" w:lineRule="auto"/>
              <w:rPr>
                <w:rFonts w:ascii="Calibri" w:eastAsia="Calibri" w:hAnsi="Calibri" w:cs="Calibri"/>
                <w:color w:val="000000" w:themeColor="text1"/>
              </w:rPr>
            </w:pPr>
            <w:r w:rsidRPr="008640FE">
              <w:rPr>
                <w:rFonts w:ascii="Calibri" w:eastAsia="Calibri" w:hAnsi="Calibri" w:cs="Calibri"/>
                <w:color w:val="000000" w:themeColor="text1"/>
              </w:rPr>
              <w:t>All committee members present</w:t>
            </w:r>
          </w:p>
        </w:tc>
        <w:tc>
          <w:tcPr>
            <w:tcW w:w="361" w:type="pct"/>
          </w:tcPr>
          <w:p w14:paraId="3C5F04A5" w14:textId="61C792D7" w:rsidR="00C642F4" w:rsidRPr="008640FE" w:rsidRDefault="008640FE" w:rsidP="008640FE">
            <w:pPr>
              <w:spacing w:after="0" w:line="240" w:lineRule="auto"/>
              <w:rPr>
                <w:rFonts w:ascii="Calibri" w:eastAsia="Calibri" w:hAnsi="Calibri" w:cs="Calibri"/>
                <w:color w:val="000000" w:themeColor="text1"/>
              </w:rPr>
            </w:pPr>
            <w:r w:rsidRPr="008640FE">
              <w:rPr>
                <w:rFonts w:ascii="Calibri" w:eastAsia="Calibri" w:hAnsi="Calibri" w:cs="Calibri"/>
                <w:color w:val="000000" w:themeColor="text1"/>
              </w:rPr>
              <w:t>Ongoing</w:t>
            </w:r>
          </w:p>
        </w:tc>
        <w:tc>
          <w:tcPr>
            <w:tcW w:w="344" w:type="pct"/>
            <w:tcBorders>
              <w:right w:val="single" w:sz="18" w:space="0" w:color="auto"/>
            </w:tcBorders>
          </w:tcPr>
          <w:p w14:paraId="3C5F04A6" w14:textId="3F9F7E89" w:rsidR="00C642F4" w:rsidRPr="008640FE" w:rsidRDefault="008640FE" w:rsidP="008640FE">
            <w:pPr>
              <w:spacing w:after="0" w:line="240" w:lineRule="auto"/>
              <w:rPr>
                <w:rFonts w:ascii="Calibri" w:eastAsia="Calibri" w:hAnsi="Calibri" w:cs="Calibri"/>
                <w:color w:val="000000" w:themeColor="text1"/>
              </w:rPr>
            </w:pPr>
            <w:r w:rsidRPr="008640FE">
              <w:rPr>
                <w:rFonts w:ascii="Calibri" w:eastAsia="Calibri" w:hAnsi="Calibri" w:cs="Calibri"/>
                <w:color w:val="000000" w:themeColor="text1"/>
              </w:rPr>
              <w:t>Ongoing</w:t>
            </w:r>
          </w:p>
        </w:tc>
        <w:tc>
          <w:tcPr>
            <w:tcW w:w="1981" w:type="pct"/>
            <w:gridSpan w:val="2"/>
            <w:tcBorders>
              <w:left w:val="single" w:sz="18" w:space="0" w:color="auto"/>
            </w:tcBorders>
          </w:tcPr>
          <w:p w14:paraId="3C5F04A7" w14:textId="77777777" w:rsidR="00C642F4" w:rsidRPr="008640FE" w:rsidRDefault="00C642F4" w:rsidP="008640FE">
            <w:pPr>
              <w:spacing w:after="0" w:line="240" w:lineRule="auto"/>
              <w:rPr>
                <w:rFonts w:ascii="Calibri" w:eastAsia="Calibri" w:hAnsi="Calibri" w:cs="Calibri"/>
                <w:color w:val="000000" w:themeColor="text1"/>
              </w:rPr>
            </w:pPr>
          </w:p>
        </w:tc>
      </w:tr>
      <w:tr w:rsidR="00C642F4" w:rsidRPr="00957A37" w14:paraId="3C5F04AF" w14:textId="77777777" w:rsidTr="00936C4E">
        <w:trPr>
          <w:trHeight w:val="574"/>
        </w:trPr>
        <w:tc>
          <w:tcPr>
            <w:tcW w:w="184" w:type="pct"/>
          </w:tcPr>
          <w:p w14:paraId="3C5F04A9" w14:textId="124B2FEA" w:rsidR="00C642F4" w:rsidRPr="008640FE" w:rsidRDefault="008640F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2</w:t>
            </w:r>
          </w:p>
        </w:tc>
        <w:tc>
          <w:tcPr>
            <w:tcW w:w="1570" w:type="pct"/>
          </w:tcPr>
          <w:p w14:paraId="3C5F04AA" w14:textId="121CD346" w:rsidR="00C642F4" w:rsidRPr="008640FE" w:rsidRDefault="0078485F"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Circulation of this risk assessment to all committee members by uploading to the Google Drive, sending on WhatsApp group and sending by email.</w:t>
            </w:r>
          </w:p>
        </w:tc>
        <w:tc>
          <w:tcPr>
            <w:tcW w:w="560" w:type="pct"/>
            <w:gridSpan w:val="2"/>
          </w:tcPr>
          <w:p w14:paraId="3C5F04AB" w14:textId="28005150" w:rsidR="00C642F4" w:rsidRPr="008640FE" w:rsidRDefault="008640F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Master</w:t>
            </w:r>
          </w:p>
        </w:tc>
        <w:tc>
          <w:tcPr>
            <w:tcW w:w="361" w:type="pct"/>
          </w:tcPr>
          <w:p w14:paraId="3C5F04AC" w14:textId="77E45E63" w:rsidR="00C642F4" w:rsidRPr="008640FE" w:rsidRDefault="008640F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Once approved by SUSU</w:t>
            </w:r>
          </w:p>
        </w:tc>
        <w:tc>
          <w:tcPr>
            <w:tcW w:w="344" w:type="pct"/>
            <w:tcBorders>
              <w:right w:val="single" w:sz="18" w:space="0" w:color="auto"/>
            </w:tcBorders>
          </w:tcPr>
          <w:p w14:paraId="3C5F04AD" w14:textId="669F188A" w:rsidR="00C642F4" w:rsidRPr="008640FE" w:rsidRDefault="008640F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N/A</w:t>
            </w:r>
          </w:p>
        </w:tc>
        <w:tc>
          <w:tcPr>
            <w:tcW w:w="1981" w:type="pct"/>
            <w:gridSpan w:val="2"/>
            <w:tcBorders>
              <w:left w:val="single" w:sz="18" w:space="0" w:color="auto"/>
            </w:tcBorders>
          </w:tcPr>
          <w:p w14:paraId="3C5F04AE" w14:textId="77777777" w:rsidR="00C642F4" w:rsidRPr="008640FE" w:rsidRDefault="00C642F4" w:rsidP="008640FE">
            <w:pPr>
              <w:spacing w:after="0" w:line="240" w:lineRule="auto"/>
              <w:rPr>
                <w:rFonts w:ascii="Calibri" w:eastAsia="Calibri" w:hAnsi="Calibri" w:cs="Calibri"/>
                <w:color w:val="000000" w:themeColor="text1"/>
              </w:rPr>
            </w:pPr>
          </w:p>
        </w:tc>
      </w:tr>
      <w:tr w:rsidR="00C642F4" w:rsidRPr="00957A37" w14:paraId="3C5F04B6" w14:textId="77777777" w:rsidTr="00936C4E">
        <w:trPr>
          <w:trHeight w:val="574"/>
        </w:trPr>
        <w:tc>
          <w:tcPr>
            <w:tcW w:w="184" w:type="pct"/>
          </w:tcPr>
          <w:p w14:paraId="3C5F04B0" w14:textId="007D648B" w:rsidR="00C642F4" w:rsidRPr="008640FE" w:rsidRDefault="008640F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3</w:t>
            </w:r>
          </w:p>
        </w:tc>
        <w:tc>
          <w:tcPr>
            <w:tcW w:w="1570" w:type="pct"/>
          </w:tcPr>
          <w:p w14:paraId="3C5F04B1" w14:textId="03BD2120" w:rsidR="00C642F4" w:rsidRPr="008640FE" w:rsidRDefault="002623D2"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Training required in this risk assessment to be completed by the relevant persons including food hygiene training and basic safeguarding training. Guild master to keep track of what training is required and who still needs to complete it.</w:t>
            </w:r>
          </w:p>
        </w:tc>
        <w:tc>
          <w:tcPr>
            <w:tcW w:w="560" w:type="pct"/>
            <w:gridSpan w:val="2"/>
          </w:tcPr>
          <w:p w14:paraId="3C5F04B2" w14:textId="75CC3409" w:rsidR="00C642F4" w:rsidRPr="008640FE" w:rsidRDefault="002623D2"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Training to be completed by members and committee members and </w:t>
            </w:r>
            <w:r w:rsidR="00936C4E">
              <w:rPr>
                <w:rFonts w:ascii="Calibri" w:eastAsia="Calibri" w:hAnsi="Calibri" w:cs="Calibri"/>
                <w:color w:val="000000" w:themeColor="text1"/>
              </w:rPr>
              <w:t>kept track of by master</w:t>
            </w:r>
          </w:p>
        </w:tc>
        <w:tc>
          <w:tcPr>
            <w:tcW w:w="361" w:type="pct"/>
          </w:tcPr>
          <w:p w14:paraId="3C5F04B3" w14:textId="09AE3FD1" w:rsidR="00C642F4" w:rsidRPr="008640FE" w:rsidRDefault="00936C4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Training to be completed by August 2025</w:t>
            </w:r>
          </w:p>
        </w:tc>
        <w:tc>
          <w:tcPr>
            <w:tcW w:w="344" w:type="pct"/>
            <w:tcBorders>
              <w:right w:val="single" w:sz="18" w:space="0" w:color="auto"/>
            </w:tcBorders>
          </w:tcPr>
          <w:p w14:paraId="3C5F04B4" w14:textId="6D059437" w:rsidR="00C642F4" w:rsidRPr="008640FE" w:rsidRDefault="00E43337"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December 2025</w:t>
            </w:r>
          </w:p>
        </w:tc>
        <w:tc>
          <w:tcPr>
            <w:tcW w:w="1981" w:type="pct"/>
            <w:gridSpan w:val="2"/>
            <w:tcBorders>
              <w:left w:val="single" w:sz="18" w:space="0" w:color="auto"/>
            </w:tcBorders>
          </w:tcPr>
          <w:p w14:paraId="3C5F04B5" w14:textId="77777777" w:rsidR="00C642F4" w:rsidRPr="008640FE" w:rsidRDefault="00C642F4" w:rsidP="008640FE">
            <w:pPr>
              <w:spacing w:after="0" w:line="240" w:lineRule="auto"/>
              <w:rPr>
                <w:rFonts w:ascii="Calibri" w:eastAsia="Calibri" w:hAnsi="Calibri" w:cs="Calibri"/>
                <w:color w:val="000000" w:themeColor="text1"/>
              </w:rPr>
            </w:pPr>
          </w:p>
        </w:tc>
      </w:tr>
      <w:tr w:rsidR="00C642F4" w:rsidRPr="00957A37" w14:paraId="3C5F04BE" w14:textId="77777777" w:rsidTr="00936C4E">
        <w:trPr>
          <w:trHeight w:val="574"/>
        </w:trPr>
        <w:tc>
          <w:tcPr>
            <w:tcW w:w="184" w:type="pct"/>
          </w:tcPr>
          <w:p w14:paraId="3C5F04B7" w14:textId="1DE0396B" w:rsidR="00C642F4" w:rsidRPr="008640FE" w:rsidRDefault="0078485F"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4</w:t>
            </w:r>
          </w:p>
        </w:tc>
        <w:tc>
          <w:tcPr>
            <w:tcW w:w="1570" w:type="pct"/>
          </w:tcPr>
          <w:p w14:paraId="3C5F04B9" w14:textId="120F35E5" w:rsidR="00C642F4" w:rsidRPr="008640FE" w:rsidRDefault="0078485F"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Contact to be made with Winchester and Portsmouth Diocese Guild of Church Bellringers Safeguarding Officer to establish a relationship and ensure SUGCR is doing all that is required from this perspective.</w:t>
            </w:r>
          </w:p>
        </w:tc>
        <w:tc>
          <w:tcPr>
            <w:tcW w:w="560" w:type="pct"/>
            <w:gridSpan w:val="2"/>
          </w:tcPr>
          <w:p w14:paraId="3C5F04BA" w14:textId="509B538E" w:rsidR="00C642F4" w:rsidRPr="008640FE" w:rsidRDefault="0078485F"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Master and Welfare Officer</w:t>
            </w:r>
          </w:p>
        </w:tc>
        <w:tc>
          <w:tcPr>
            <w:tcW w:w="361" w:type="pct"/>
          </w:tcPr>
          <w:p w14:paraId="3C5F04BB" w14:textId="6B757019" w:rsidR="00C642F4" w:rsidRPr="008640FE" w:rsidRDefault="00936C4E"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Contact to be made by August 2025</w:t>
            </w:r>
          </w:p>
        </w:tc>
        <w:tc>
          <w:tcPr>
            <w:tcW w:w="344" w:type="pct"/>
            <w:tcBorders>
              <w:right w:val="single" w:sz="18" w:space="0" w:color="auto"/>
            </w:tcBorders>
          </w:tcPr>
          <w:p w14:paraId="3C5F04BC" w14:textId="487E864F" w:rsidR="00C642F4" w:rsidRPr="008640FE" w:rsidRDefault="00E43337" w:rsidP="008640FE">
            <w:pPr>
              <w:spacing w:after="0" w:line="240" w:lineRule="auto"/>
              <w:rPr>
                <w:rFonts w:ascii="Calibri" w:eastAsia="Calibri" w:hAnsi="Calibri" w:cs="Calibri"/>
                <w:color w:val="000000" w:themeColor="text1"/>
              </w:rPr>
            </w:pPr>
            <w:r>
              <w:rPr>
                <w:rFonts w:ascii="Calibri" w:eastAsia="Calibri" w:hAnsi="Calibri" w:cs="Calibri"/>
                <w:color w:val="000000" w:themeColor="text1"/>
              </w:rPr>
              <w:t>December 2025</w:t>
            </w:r>
          </w:p>
        </w:tc>
        <w:tc>
          <w:tcPr>
            <w:tcW w:w="1981" w:type="pct"/>
            <w:gridSpan w:val="2"/>
            <w:tcBorders>
              <w:left w:val="single" w:sz="18" w:space="0" w:color="auto"/>
            </w:tcBorders>
          </w:tcPr>
          <w:p w14:paraId="3C5F04BD" w14:textId="77777777" w:rsidR="00C642F4" w:rsidRPr="008640FE" w:rsidRDefault="00C642F4" w:rsidP="008640FE">
            <w:pPr>
              <w:spacing w:after="0" w:line="240" w:lineRule="auto"/>
              <w:rPr>
                <w:rFonts w:ascii="Calibri" w:eastAsia="Calibri" w:hAnsi="Calibri" w:cs="Calibri"/>
                <w:color w:val="000000" w:themeColor="text1"/>
              </w:rPr>
            </w:pPr>
          </w:p>
        </w:tc>
      </w:tr>
      <w:tr w:rsidR="008640FE" w:rsidRPr="00957A37" w14:paraId="6D7DE871" w14:textId="77777777" w:rsidTr="00936C4E">
        <w:trPr>
          <w:trHeight w:val="574"/>
        </w:trPr>
        <w:tc>
          <w:tcPr>
            <w:tcW w:w="184" w:type="pct"/>
          </w:tcPr>
          <w:p w14:paraId="09D5E08A" w14:textId="77777777" w:rsidR="008640FE" w:rsidRPr="008640FE" w:rsidRDefault="008640FE" w:rsidP="008640FE">
            <w:pPr>
              <w:spacing w:after="0" w:line="240" w:lineRule="auto"/>
              <w:rPr>
                <w:rFonts w:ascii="Calibri" w:eastAsia="Calibri" w:hAnsi="Calibri" w:cs="Calibri"/>
                <w:color w:val="000000" w:themeColor="text1"/>
              </w:rPr>
            </w:pPr>
          </w:p>
        </w:tc>
        <w:tc>
          <w:tcPr>
            <w:tcW w:w="1570" w:type="pct"/>
          </w:tcPr>
          <w:p w14:paraId="6D13C01C" w14:textId="77777777" w:rsidR="008640FE" w:rsidRPr="008640FE" w:rsidRDefault="008640FE" w:rsidP="008640FE">
            <w:pPr>
              <w:spacing w:after="0" w:line="240" w:lineRule="auto"/>
              <w:rPr>
                <w:rFonts w:ascii="Calibri" w:eastAsia="Calibri" w:hAnsi="Calibri" w:cs="Calibri"/>
                <w:color w:val="000000" w:themeColor="text1"/>
              </w:rPr>
            </w:pPr>
          </w:p>
        </w:tc>
        <w:tc>
          <w:tcPr>
            <w:tcW w:w="560" w:type="pct"/>
            <w:gridSpan w:val="2"/>
          </w:tcPr>
          <w:p w14:paraId="29BDD1EF" w14:textId="77777777" w:rsidR="008640FE" w:rsidRPr="008640FE" w:rsidRDefault="008640FE" w:rsidP="008640FE">
            <w:pPr>
              <w:spacing w:after="0" w:line="240" w:lineRule="auto"/>
              <w:rPr>
                <w:rFonts w:ascii="Calibri" w:eastAsia="Calibri" w:hAnsi="Calibri" w:cs="Calibri"/>
                <w:color w:val="000000" w:themeColor="text1"/>
              </w:rPr>
            </w:pPr>
          </w:p>
        </w:tc>
        <w:tc>
          <w:tcPr>
            <w:tcW w:w="361" w:type="pct"/>
          </w:tcPr>
          <w:p w14:paraId="722B76B1" w14:textId="77777777" w:rsidR="008640FE" w:rsidRPr="008640FE" w:rsidRDefault="008640FE" w:rsidP="008640FE">
            <w:pPr>
              <w:spacing w:after="0" w:line="240" w:lineRule="auto"/>
              <w:rPr>
                <w:rFonts w:ascii="Calibri" w:eastAsia="Calibri" w:hAnsi="Calibri" w:cs="Calibri"/>
                <w:color w:val="000000" w:themeColor="text1"/>
              </w:rPr>
            </w:pPr>
          </w:p>
        </w:tc>
        <w:tc>
          <w:tcPr>
            <w:tcW w:w="344" w:type="pct"/>
            <w:tcBorders>
              <w:right w:val="single" w:sz="18" w:space="0" w:color="auto"/>
            </w:tcBorders>
          </w:tcPr>
          <w:p w14:paraId="08755F56" w14:textId="77777777" w:rsidR="008640FE" w:rsidRPr="008640FE" w:rsidRDefault="008640FE" w:rsidP="008640FE">
            <w:pPr>
              <w:spacing w:after="0" w:line="240" w:lineRule="auto"/>
              <w:rPr>
                <w:rFonts w:ascii="Calibri" w:eastAsia="Calibri" w:hAnsi="Calibri" w:cs="Calibri"/>
                <w:color w:val="000000" w:themeColor="text1"/>
              </w:rPr>
            </w:pPr>
          </w:p>
        </w:tc>
        <w:tc>
          <w:tcPr>
            <w:tcW w:w="1981" w:type="pct"/>
            <w:gridSpan w:val="2"/>
            <w:tcBorders>
              <w:left w:val="single" w:sz="18" w:space="0" w:color="auto"/>
            </w:tcBorders>
          </w:tcPr>
          <w:p w14:paraId="19D7239C" w14:textId="77777777" w:rsidR="008640FE" w:rsidRPr="008640FE" w:rsidRDefault="008640FE" w:rsidP="008640FE">
            <w:pPr>
              <w:spacing w:after="0" w:line="240" w:lineRule="auto"/>
              <w:rPr>
                <w:rFonts w:ascii="Calibri" w:eastAsia="Calibri" w:hAnsi="Calibri" w:cs="Calibri"/>
                <w:color w:val="000000" w:themeColor="text1"/>
              </w:rPr>
            </w:pPr>
          </w:p>
        </w:tc>
      </w:tr>
      <w:tr w:rsidR="008640FE" w:rsidRPr="00957A37" w14:paraId="4F96E695" w14:textId="77777777" w:rsidTr="00936C4E">
        <w:trPr>
          <w:trHeight w:val="574"/>
        </w:trPr>
        <w:tc>
          <w:tcPr>
            <w:tcW w:w="184" w:type="pct"/>
          </w:tcPr>
          <w:p w14:paraId="77C2EE09" w14:textId="77777777" w:rsidR="008640FE" w:rsidRPr="008640FE" w:rsidRDefault="008640FE" w:rsidP="008640FE">
            <w:pPr>
              <w:spacing w:after="0" w:line="240" w:lineRule="auto"/>
              <w:rPr>
                <w:rFonts w:ascii="Calibri" w:eastAsia="Calibri" w:hAnsi="Calibri" w:cs="Calibri"/>
                <w:color w:val="000000" w:themeColor="text1"/>
              </w:rPr>
            </w:pPr>
          </w:p>
        </w:tc>
        <w:tc>
          <w:tcPr>
            <w:tcW w:w="1570" w:type="pct"/>
          </w:tcPr>
          <w:p w14:paraId="0C32D94A" w14:textId="77777777" w:rsidR="008640FE" w:rsidRPr="008640FE" w:rsidRDefault="008640FE" w:rsidP="008640FE">
            <w:pPr>
              <w:spacing w:after="0" w:line="240" w:lineRule="auto"/>
              <w:rPr>
                <w:rFonts w:ascii="Calibri" w:eastAsia="Calibri" w:hAnsi="Calibri" w:cs="Calibri"/>
                <w:color w:val="000000" w:themeColor="text1"/>
              </w:rPr>
            </w:pPr>
          </w:p>
        </w:tc>
        <w:tc>
          <w:tcPr>
            <w:tcW w:w="560" w:type="pct"/>
            <w:gridSpan w:val="2"/>
          </w:tcPr>
          <w:p w14:paraId="15C6B5D7" w14:textId="77777777" w:rsidR="008640FE" w:rsidRPr="008640FE" w:rsidRDefault="008640FE" w:rsidP="008640FE">
            <w:pPr>
              <w:spacing w:after="0" w:line="240" w:lineRule="auto"/>
              <w:rPr>
                <w:rFonts w:ascii="Calibri" w:eastAsia="Calibri" w:hAnsi="Calibri" w:cs="Calibri"/>
                <w:color w:val="000000" w:themeColor="text1"/>
              </w:rPr>
            </w:pPr>
          </w:p>
        </w:tc>
        <w:tc>
          <w:tcPr>
            <w:tcW w:w="361" w:type="pct"/>
          </w:tcPr>
          <w:p w14:paraId="033AB74D" w14:textId="77777777" w:rsidR="008640FE" w:rsidRPr="008640FE" w:rsidRDefault="008640FE" w:rsidP="008640FE">
            <w:pPr>
              <w:spacing w:after="0" w:line="240" w:lineRule="auto"/>
              <w:rPr>
                <w:rFonts w:ascii="Calibri" w:eastAsia="Calibri" w:hAnsi="Calibri" w:cs="Calibri"/>
                <w:color w:val="000000" w:themeColor="text1"/>
              </w:rPr>
            </w:pPr>
          </w:p>
        </w:tc>
        <w:tc>
          <w:tcPr>
            <w:tcW w:w="344" w:type="pct"/>
            <w:tcBorders>
              <w:right w:val="single" w:sz="18" w:space="0" w:color="auto"/>
            </w:tcBorders>
          </w:tcPr>
          <w:p w14:paraId="7E96AF4E" w14:textId="77777777" w:rsidR="008640FE" w:rsidRPr="008640FE" w:rsidRDefault="008640FE" w:rsidP="008640FE">
            <w:pPr>
              <w:spacing w:after="0" w:line="240" w:lineRule="auto"/>
              <w:rPr>
                <w:rFonts w:ascii="Calibri" w:eastAsia="Calibri" w:hAnsi="Calibri" w:cs="Calibri"/>
                <w:color w:val="000000" w:themeColor="text1"/>
              </w:rPr>
            </w:pPr>
          </w:p>
        </w:tc>
        <w:tc>
          <w:tcPr>
            <w:tcW w:w="1981" w:type="pct"/>
            <w:gridSpan w:val="2"/>
            <w:tcBorders>
              <w:left w:val="single" w:sz="18" w:space="0" w:color="auto"/>
            </w:tcBorders>
          </w:tcPr>
          <w:p w14:paraId="75D0353A" w14:textId="77777777" w:rsidR="008640FE" w:rsidRPr="008640FE" w:rsidRDefault="008640FE" w:rsidP="008640FE">
            <w:pPr>
              <w:spacing w:after="0" w:line="240" w:lineRule="auto"/>
              <w:rPr>
                <w:rFonts w:ascii="Calibri" w:eastAsia="Calibri" w:hAnsi="Calibri" w:cs="Calibri"/>
                <w:color w:val="000000" w:themeColor="text1"/>
              </w:rPr>
            </w:pPr>
          </w:p>
        </w:tc>
      </w:tr>
      <w:tr w:rsidR="00C642F4" w:rsidRPr="00957A37" w14:paraId="3C5F04C2" w14:textId="77777777" w:rsidTr="00E43337">
        <w:trPr>
          <w:cantSplit/>
          <w:trHeight w:val="296"/>
        </w:trPr>
        <w:tc>
          <w:tcPr>
            <w:tcW w:w="2675" w:type="pct"/>
            <w:gridSpan w:val="5"/>
            <w:tcBorders>
              <w:bottom w:val="nil"/>
            </w:tcBorders>
          </w:tcPr>
          <w:p w14:paraId="051C2197" w14:textId="735F3598" w:rsidR="00E43337" w:rsidRDefault="00D16C4B" w:rsidP="00124F6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szCs w:val="20"/>
              </w:rPr>
              <w:drawing>
                <wp:anchor distT="0" distB="0" distL="114300" distR="114300" simplePos="0" relativeHeight="251666432" behindDoc="0" locked="0" layoutInCell="1" allowOverlap="1" wp14:anchorId="46CBF143" wp14:editId="2EF261D3">
                  <wp:simplePos x="0" y="0"/>
                  <wp:positionH relativeFrom="column">
                    <wp:posOffset>2552448</wp:posOffset>
                  </wp:positionH>
                  <wp:positionV relativeFrom="paragraph">
                    <wp:posOffset>78610</wp:posOffset>
                  </wp:positionV>
                  <wp:extent cx="1346200" cy="279400"/>
                  <wp:effectExtent l="0" t="0" r="0" b="0"/>
                  <wp:wrapNone/>
                  <wp:docPr id="1165644219" name="Picture 2"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4219" name="Picture 2" descr="A close up of a let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5940" cy="283497"/>
                          </a:xfrm>
                          <a:prstGeom prst="rect">
                            <a:avLst/>
                          </a:prstGeom>
                        </pic:spPr>
                      </pic:pic>
                    </a:graphicData>
                  </a:graphic>
                  <wp14:sizeRelH relativeFrom="page">
                    <wp14:pctWidth>0</wp14:pctWidth>
                  </wp14:sizeRelH>
                  <wp14:sizeRelV relativeFrom="page">
                    <wp14:pctHeight>0</wp14:pctHeight>
                  </wp14:sizeRelV>
                </wp:anchor>
              </w:drawing>
            </w:r>
            <w:r w:rsidR="204E3F94"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2D54D95A" w14:textId="77777777" w:rsidR="00D16C4B" w:rsidRDefault="00D16C4B" w:rsidP="00124F67">
            <w:pPr>
              <w:autoSpaceDE w:val="0"/>
              <w:autoSpaceDN w:val="0"/>
              <w:adjustRightInd w:val="0"/>
              <w:spacing w:after="0" w:line="240" w:lineRule="auto"/>
              <w:outlineLvl w:val="0"/>
              <w:rPr>
                <w:rFonts w:ascii="Lucida Sans" w:eastAsia="Times New Roman" w:hAnsi="Lucida Sans" w:cs="Arial"/>
                <w:color w:val="000000" w:themeColor="text1"/>
              </w:rPr>
            </w:pPr>
          </w:p>
          <w:p w14:paraId="7B8703C3" w14:textId="77777777" w:rsidR="00D16C4B" w:rsidRPr="00D16C4B" w:rsidRDefault="00D16C4B" w:rsidP="00124F67">
            <w:pPr>
              <w:autoSpaceDE w:val="0"/>
              <w:autoSpaceDN w:val="0"/>
              <w:adjustRightInd w:val="0"/>
              <w:spacing w:after="0" w:line="240" w:lineRule="auto"/>
              <w:outlineLvl w:val="0"/>
              <w:rPr>
                <w:rFonts w:ascii="Lucida Sans" w:eastAsia="Times New Roman" w:hAnsi="Lucida Sans" w:cs="Arial"/>
                <w:color w:val="000000"/>
              </w:rPr>
            </w:pPr>
          </w:p>
          <w:p w14:paraId="3C5F04C0" w14:textId="77777777" w:rsidR="00E43337" w:rsidRPr="00957A37" w:rsidRDefault="00E433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66EB06F4" w14:textId="63DB72F7" w:rsidR="00C642F4" w:rsidRDefault="00D1795E" w:rsidP="229D21ED">
            <w:pPr>
              <w:autoSpaceDE w:val="0"/>
              <w:autoSpaceDN w:val="0"/>
              <w:adjustRightInd w:val="0"/>
              <w:spacing w:after="0" w:line="240" w:lineRule="auto"/>
              <w:outlineLvl w:val="0"/>
              <w:rPr>
                <w:rFonts w:ascii="Lucida Sans" w:eastAsia="Times New Roman" w:hAnsi="Lucida Sans" w:cs="Arial"/>
                <w:color w:val="000000" w:themeColor="text1"/>
              </w:rPr>
            </w:pPr>
            <w:r w:rsidRPr="00D1795E">
              <w:rPr>
                <w:rFonts w:ascii="Lucida Sans" w:eastAsia="Times New Roman" w:hAnsi="Lucida Sans" w:cs="Arial"/>
                <w:color w:val="000000"/>
              </w:rPr>
              <w:drawing>
                <wp:anchor distT="0" distB="0" distL="114300" distR="114300" simplePos="0" relativeHeight="251667456" behindDoc="0" locked="0" layoutInCell="1" allowOverlap="1" wp14:anchorId="7F3FAE1E" wp14:editId="74D66B15">
                  <wp:simplePos x="0" y="0"/>
                  <wp:positionH relativeFrom="column">
                    <wp:posOffset>2348230</wp:posOffset>
                  </wp:positionH>
                  <wp:positionV relativeFrom="paragraph">
                    <wp:posOffset>-19050</wp:posOffset>
                  </wp:positionV>
                  <wp:extent cx="1546860" cy="375363"/>
                  <wp:effectExtent l="0" t="0" r="0" b="5715"/>
                  <wp:wrapNone/>
                  <wp:docPr id="570688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6860" cy="375363"/>
                          </a:xfrm>
                          <a:prstGeom prst="rect">
                            <a:avLst/>
                          </a:prstGeom>
                          <a:noFill/>
                          <a:ln>
                            <a:noFill/>
                          </a:ln>
                        </pic:spPr>
                      </pic:pic>
                    </a:graphicData>
                  </a:graphic>
                  <wp14:sizeRelH relativeFrom="page">
                    <wp14:pctWidth>0</wp14:pctWidth>
                  </wp14:sizeRelH>
                  <wp14:sizeRelV relativeFrom="page">
                    <wp14:pctHeight>0</wp14:pctHeight>
                  </wp14:sizeRelV>
                </wp:anchor>
              </w:drawing>
            </w:r>
            <w:r w:rsidR="204E3F94"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
          <w:p w14:paraId="49079F99" w14:textId="6E62EAED" w:rsidR="00D1795E" w:rsidRPr="00D1795E" w:rsidRDefault="00D1795E" w:rsidP="00D1795E">
            <w:pPr>
              <w:autoSpaceDE w:val="0"/>
              <w:autoSpaceDN w:val="0"/>
              <w:adjustRightInd w:val="0"/>
              <w:spacing w:after="0" w:line="240" w:lineRule="auto"/>
              <w:outlineLvl w:val="0"/>
              <w:rPr>
                <w:rFonts w:ascii="Lucida Sans" w:eastAsia="Times New Roman" w:hAnsi="Lucida Sans" w:cs="Arial"/>
                <w:color w:val="000000"/>
              </w:rPr>
            </w:pPr>
          </w:p>
          <w:p w14:paraId="3C5F04C1" w14:textId="68730860" w:rsidR="00D1795E" w:rsidRPr="00957A37" w:rsidRDefault="00D1795E" w:rsidP="229D21ED">
            <w:pPr>
              <w:autoSpaceDE w:val="0"/>
              <w:autoSpaceDN w:val="0"/>
              <w:adjustRightInd w:val="0"/>
              <w:spacing w:after="0" w:line="240" w:lineRule="auto"/>
              <w:outlineLvl w:val="0"/>
              <w:rPr>
                <w:rFonts w:ascii="Lucida Sans" w:eastAsia="Times New Roman" w:hAnsi="Lucida Sans" w:cs="Arial"/>
                <w:color w:val="000000"/>
              </w:rPr>
            </w:pPr>
          </w:p>
        </w:tc>
      </w:tr>
      <w:tr w:rsidR="00C642F4" w:rsidRPr="00957A37" w14:paraId="3C5F04C7" w14:textId="77777777" w:rsidTr="00E43337">
        <w:trPr>
          <w:cantSplit/>
          <w:trHeight w:val="606"/>
        </w:trPr>
        <w:tc>
          <w:tcPr>
            <w:tcW w:w="2092" w:type="pct"/>
            <w:gridSpan w:val="3"/>
            <w:tcBorders>
              <w:top w:val="nil"/>
              <w:right w:val="nil"/>
            </w:tcBorders>
          </w:tcPr>
          <w:p w14:paraId="3C5F04C3" w14:textId="57B53EE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E43337">
              <w:rPr>
                <w:rFonts w:ascii="Lucida Sans" w:eastAsia="Times New Roman" w:hAnsi="Lucida Sans" w:cs="Arial"/>
                <w:color w:val="000000" w:themeColor="text1"/>
              </w:rPr>
              <w:t>Hannah Read (Master)</w:t>
            </w:r>
          </w:p>
        </w:tc>
        <w:tc>
          <w:tcPr>
            <w:tcW w:w="583" w:type="pct"/>
            <w:gridSpan w:val="2"/>
            <w:tcBorders>
              <w:top w:val="nil"/>
              <w:left w:val="nil"/>
            </w:tcBorders>
          </w:tcPr>
          <w:p w14:paraId="3C5F04C4" w14:textId="127EF919" w:rsidR="00C642F4" w:rsidRPr="00957A37" w:rsidRDefault="00E43337" w:rsidP="00E43337">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Date: 22 July 2025</w:t>
            </w:r>
          </w:p>
        </w:tc>
        <w:tc>
          <w:tcPr>
            <w:tcW w:w="1745" w:type="pct"/>
            <w:gridSpan w:val="2"/>
            <w:tcBorders>
              <w:top w:val="nil"/>
              <w:right w:val="nil"/>
            </w:tcBorders>
          </w:tcPr>
          <w:p w14:paraId="3C5F04C5" w14:textId="276F5FC4"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D1795E">
              <w:rPr>
                <w:rFonts w:ascii="Lucida Sans" w:eastAsia="Times New Roman" w:hAnsi="Lucida Sans" w:cs="Arial"/>
                <w:color w:val="000000" w:themeColor="text1"/>
              </w:rPr>
              <w:t>Robert McGrane (Vice-Master)</w:t>
            </w:r>
          </w:p>
        </w:tc>
        <w:tc>
          <w:tcPr>
            <w:tcW w:w="580" w:type="pct"/>
            <w:tcBorders>
              <w:top w:val="nil"/>
              <w:left w:val="nil"/>
            </w:tcBorders>
          </w:tcPr>
          <w:p w14:paraId="3C5F04C6" w14:textId="0B5B4C9F"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D1795E">
              <w:rPr>
                <w:rFonts w:ascii="Lucida Sans" w:eastAsia="Times New Roman" w:hAnsi="Lucida Sans" w:cs="Arial"/>
                <w:color w:val="000000" w:themeColor="text1"/>
              </w:rPr>
              <w:t>22</w:t>
            </w:r>
            <w:r w:rsidR="00D1795E" w:rsidRPr="00D1795E">
              <w:rPr>
                <w:rFonts w:ascii="Lucida Sans" w:eastAsia="Times New Roman" w:hAnsi="Lucida Sans" w:cs="Arial"/>
                <w:color w:val="000000" w:themeColor="text1"/>
                <w:vertAlign w:val="superscript"/>
              </w:rPr>
              <w:t>nd</w:t>
            </w:r>
            <w:r w:rsidR="00D1795E">
              <w:rPr>
                <w:rFonts w:ascii="Lucida Sans" w:eastAsia="Times New Roman" w:hAnsi="Lucida Sans" w:cs="Arial"/>
                <w:color w:val="000000" w:themeColor="text1"/>
              </w:rPr>
              <w:t xml:space="preserve"> July 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2D276C">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2D276C">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2D276C">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2D276C">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2D276C">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2D276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p w14:paraId="208A81A6" w14:textId="0A6671EE" w:rsidR="001D1E79" w:rsidRDefault="001D1E79" w:rsidP="00530142"/>
    <w:tbl>
      <w:tblPr>
        <w:tblStyle w:val="TableGrid"/>
        <w:tblpPr w:leftFromText="180" w:rightFromText="180" w:vertAnchor="text" w:horzAnchor="page" w:tblpX="12486" w:tblpY="-58"/>
        <w:tblW w:w="0" w:type="auto"/>
        <w:tblLook w:val="04A0" w:firstRow="1" w:lastRow="0" w:firstColumn="1" w:lastColumn="0" w:noHBand="0" w:noVBand="1"/>
      </w:tblPr>
      <w:tblGrid>
        <w:gridCol w:w="1006"/>
        <w:gridCol w:w="3811"/>
      </w:tblGrid>
      <w:tr w:rsidR="00936C4E" w:rsidRPr="00465024" w14:paraId="68B4B42F" w14:textId="77777777" w:rsidTr="00936C4E">
        <w:trPr>
          <w:trHeight w:val="481"/>
        </w:trPr>
        <w:tc>
          <w:tcPr>
            <w:tcW w:w="4817" w:type="dxa"/>
            <w:gridSpan w:val="2"/>
            <w:shd w:val="clear" w:color="auto" w:fill="D9D9D9" w:themeFill="background1" w:themeFillShade="D9"/>
          </w:tcPr>
          <w:p w14:paraId="7298BDC2" w14:textId="77777777" w:rsidR="00936C4E" w:rsidRPr="00465024" w:rsidRDefault="00936C4E" w:rsidP="00936C4E">
            <w:pPr>
              <w:rPr>
                <w:color w:val="000000" w:themeColor="text1"/>
                <w:sz w:val="16"/>
                <w:szCs w:val="16"/>
              </w:rPr>
            </w:pPr>
            <w:r>
              <w:rPr>
                <w:color w:val="000000" w:themeColor="text1"/>
                <w:sz w:val="16"/>
                <w:szCs w:val="16"/>
              </w:rPr>
              <w:t>Likelihood</w:t>
            </w:r>
          </w:p>
        </w:tc>
      </w:tr>
      <w:tr w:rsidR="00936C4E" w:rsidRPr="00465024" w14:paraId="1135EBC4" w14:textId="77777777" w:rsidTr="00936C4E">
        <w:trPr>
          <w:trHeight w:val="220"/>
        </w:trPr>
        <w:tc>
          <w:tcPr>
            <w:tcW w:w="1006" w:type="dxa"/>
          </w:tcPr>
          <w:p w14:paraId="777160E3" w14:textId="77777777" w:rsidR="00936C4E" w:rsidRPr="00465024" w:rsidRDefault="00936C4E" w:rsidP="00936C4E">
            <w:pPr>
              <w:rPr>
                <w:sz w:val="16"/>
                <w:szCs w:val="16"/>
              </w:rPr>
            </w:pPr>
            <w:r w:rsidRPr="00465024">
              <w:rPr>
                <w:sz w:val="16"/>
                <w:szCs w:val="16"/>
              </w:rPr>
              <w:t>1</w:t>
            </w:r>
          </w:p>
        </w:tc>
        <w:tc>
          <w:tcPr>
            <w:tcW w:w="3811" w:type="dxa"/>
          </w:tcPr>
          <w:p w14:paraId="539EE14B" w14:textId="77777777" w:rsidR="00936C4E" w:rsidRPr="00465024" w:rsidRDefault="00936C4E" w:rsidP="00936C4E">
            <w:pPr>
              <w:rPr>
                <w:sz w:val="16"/>
                <w:szCs w:val="16"/>
              </w:rPr>
            </w:pPr>
            <w:r w:rsidRPr="00465024">
              <w:rPr>
                <w:sz w:val="16"/>
                <w:szCs w:val="16"/>
              </w:rPr>
              <w:t>Rare</w:t>
            </w:r>
            <w:r w:rsidRPr="00465024">
              <w:rPr>
                <w:rFonts w:cs="Times New Roman"/>
                <w:sz w:val="16"/>
                <w:szCs w:val="16"/>
              </w:rPr>
              <w:t xml:space="preserve"> e.g. 1 in 100,000 chance or higher</w:t>
            </w:r>
          </w:p>
        </w:tc>
      </w:tr>
      <w:tr w:rsidR="00936C4E" w:rsidRPr="00465024" w14:paraId="2240901B" w14:textId="77777777" w:rsidTr="00936C4E">
        <w:trPr>
          <w:trHeight w:val="239"/>
        </w:trPr>
        <w:tc>
          <w:tcPr>
            <w:tcW w:w="1006" w:type="dxa"/>
          </w:tcPr>
          <w:p w14:paraId="5CA278CC" w14:textId="77777777" w:rsidR="00936C4E" w:rsidRPr="00465024" w:rsidRDefault="00936C4E" w:rsidP="00936C4E">
            <w:pPr>
              <w:rPr>
                <w:sz w:val="16"/>
                <w:szCs w:val="16"/>
              </w:rPr>
            </w:pPr>
            <w:r w:rsidRPr="00465024">
              <w:rPr>
                <w:sz w:val="16"/>
                <w:szCs w:val="16"/>
              </w:rPr>
              <w:t>2</w:t>
            </w:r>
          </w:p>
        </w:tc>
        <w:tc>
          <w:tcPr>
            <w:tcW w:w="3811" w:type="dxa"/>
          </w:tcPr>
          <w:p w14:paraId="60010598" w14:textId="77777777" w:rsidR="00936C4E" w:rsidRPr="00465024" w:rsidRDefault="00936C4E" w:rsidP="00936C4E">
            <w:pPr>
              <w:rPr>
                <w:sz w:val="16"/>
                <w:szCs w:val="16"/>
              </w:rPr>
            </w:pPr>
            <w:r w:rsidRPr="00465024">
              <w:rPr>
                <w:sz w:val="16"/>
                <w:szCs w:val="16"/>
              </w:rPr>
              <w:t>Unlikely e.g. 1 in 10,000 chance or higher</w:t>
            </w:r>
          </w:p>
        </w:tc>
      </w:tr>
      <w:tr w:rsidR="00936C4E" w:rsidRPr="00465024" w14:paraId="3B71CF34" w14:textId="77777777" w:rsidTr="00936C4E">
        <w:trPr>
          <w:trHeight w:val="239"/>
        </w:trPr>
        <w:tc>
          <w:tcPr>
            <w:tcW w:w="1006" w:type="dxa"/>
          </w:tcPr>
          <w:p w14:paraId="21E52743" w14:textId="77777777" w:rsidR="00936C4E" w:rsidRPr="00465024" w:rsidRDefault="00936C4E" w:rsidP="00936C4E">
            <w:pPr>
              <w:rPr>
                <w:sz w:val="16"/>
                <w:szCs w:val="16"/>
              </w:rPr>
            </w:pPr>
            <w:r w:rsidRPr="00465024">
              <w:rPr>
                <w:sz w:val="16"/>
                <w:szCs w:val="16"/>
              </w:rPr>
              <w:t>3</w:t>
            </w:r>
          </w:p>
        </w:tc>
        <w:tc>
          <w:tcPr>
            <w:tcW w:w="3811" w:type="dxa"/>
          </w:tcPr>
          <w:p w14:paraId="6F200BCE" w14:textId="77777777" w:rsidR="00936C4E" w:rsidRPr="00465024" w:rsidRDefault="00936C4E" w:rsidP="00936C4E">
            <w:pPr>
              <w:rPr>
                <w:sz w:val="16"/>
                <w:szCs w:val="16"/>
              </w:rPr>
            </w:pPr>
            <w:r w:rsidRPr="00465024">
              <w:rPr>
                <w:sz w:val="16"/>
                <w:szCs w:val="16"/>
              </w:rPr>
              <w:t>Possible e.g. 1 in 1,000 chance or higher</w:t>
            </w:r>
          </w:p>
        </w:tc>
      </w:tr>
      <w:tr w:rsidR="00936C4E" w:rsidRPr="00465024" w14:paraId="505CC38A" w14:textId="77777777" w:rsidTr="00936C4E">
        <w:trPr>
          <w:trHeight w:val="220"/>
        </w:trPr>
        <w:tc>
          <w:tcPr>
            <w:tcW w:w="1006" w:type="dxa"/>
          </w:tcPr>
          <w:p w14:paraId="1826D0FD" w14:textId="77777777" w:rsidR="00936C4E" w:rsidRPr="00465024" w:rsidRDefault="00936C4E" w:rsidP="00936C4E">
            <w:pPr>
              <w:rPr>
                <w:sz w:val="16"/>
                <w:szCs w:val="16"/>
              </w:rPr>
            </w:pPr>
            <w:r w:rsidRPr="00465024">
              <w:rPr>
                <w:sz w:val="16"/>
                <w:szCs w:val="16"/>
              </w:rPr>
              <w:t>4</w:t>
            </w:r>
          </w:p>
        </w:tc>
        <w:tc>
          <w:tcPr>
            <w:tcW w:w="3811" w:type="dxa"/>
          </w:tcPr>
          <w:p w14:paraId="242C3E3F" w14:textId="77777777" w:rsidR="00936C4E" w:rsidRPr="00465024" w:rsidRDefault="00936C4E" w:rsidP="00936C4E">
            <w:pPr>
              <w:rPr>
                <w:sz w:val="16"/>
                <w:szCs w:val="16"/>
              </w:rPr>
            </w:pPr>
            <w:r w:rsidRPr="00465024">
              <w:rPr>
                <w:sz w:val="16"/>
                <w:szCs w:val="16"/>
              </w:rPr>
              <w:t>Likely e.g. 1 in 100 chance or higher</w:t>
            </w:r>
          </w:p>
        </w:tc>
      </w:tr>
      <w:tr w:rsidR="00936C4E" w:rsidRPr="00465024" w14:paraId="67E57B8B" w14:textId="77777777" w:rsidTr="00936C4E">
        <w:trPr>
          <w:trHeight w:val="75"/>
        </w:trPr>
        <w:tc>
          <w:tcPr>
            <w:tcW w:w="1006" w:type="dxa"/>
          </w:tcPr>
          <w:p w14:paraId="11C65802" w14:textId="77777777" w:rsidR="00936C4E" w:rsidRPr="00465024" w:rsidRDefault="00936C4E" w:rsidP="00936C4E">
            <w:pPr>
              <w:rPr>
                <w:sz w:val="16"/>
                <w:szCs w:val="16"/>
              </w:rPr>
            </w:pPr>
            <w:r w:rsidRPr="00465024">
              <w:rPr>
                <w:sz w:val="16"/>
                <w:szCs w:val="16"/>
              </w:rPr>
              <w:t>5</w:t>
            </w:r>
          </w:p>
        </w:tc>
        <w:tc>
          <w:tcPr>
            <w:tcW w:w="3811" w:type="dxa"/>
          </w:tcPr>
          <w:p w14:paraId="012AF429" w14:textId="77777777" w:rsidR="00936C4E" w:rsidRPr="00465024" w:rsidRDefault="00936C4E" w:rsidP="00936C4E">
            <w:pPr>
              <w:rPr>
                <w:sz w:val="16"/>
                <w:szCs w:val="16"/>
              </w:rPr>
            </w:pPr>
            <w:r w:rsidRPr="00465024">
              <w:rPr>
                <w:sz w:val="16"/>
                <w:szCs w:val="16"/>
              </w:rPr>
              <w:t>Very Likely e.g. 1 in 10 chance or higher</w:t>
            </w:r>
          </w:p>
        </w:tc>
      </w:tr>
    </w:tbl>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AD40FA">
      <w:headerReference w:type="default" r:id="rId24"/>
      <w:footerReference w:type="default" r:id="rId25"/>
      <w:pgSz w:w="23800" w:h="16820"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5BDC" w14:textId="77777777" w:rsidR="000346FC" w:rsidRDefault="000346FC" w:rsidP="00AC47B4">
      <w:pPr>
        <w:spacing w:after="0" w:line="240" w:lineRule="auto"/>
      </w:pPr>
      <w:r>
        <w:separator/>
      </w:r>
    </w:p>
  </w:endnote>
  <w:endnote w:type="continuationSeparator" w:id="0">
    <w:p w14:paraId="45D0BA4A" w14:textId="77777777" w:rsidR="000346FC" w:rsidRDefault="000346F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E4AD" w14:textId="77777777" w:rsidR="000346FC" w:rsidRDefault="000346FC" w:rsidP="00AC47B4">
      <w:pPr>
        <w:spacing w:after="0" w:line="240" w:lineRule="auto"/>
      </w:pPr>
      <w:r>
        <w:separator/>
      </w:r>
    </w:p>
  </w:footnote>
  <w:footnote w:type="continuationSeparator" w:id="0">
    <w:p w14:paraId="0D32D3E4" w14:textId="77777777" w:rsidR="000346FC" w:rsidRDefault="000346F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78B"/>
    <w:multiLevelType w:val="hybridMultilevel"/>
    <w:tmpl w:val="705CE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060D"/>
    <w:multiLevelType w:val="hybridMultilevel"/>
    <w:tmpl w:val="B4C6C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02974"/>
    <w:multiLevelType w:val="hybridMultilevel"/>
    <w:tmpl w:val="01B49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6310D"/>
    <w:multiLevelType w:val="hybridMultilevel"/>
    <w:tmpl w:val="FE14E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210EA5"/>
    <w:multiLevelType w:val="hybridMultilevel"/>
    <w:tmpl w:val="FB582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6811ED"/>
    <w:multiLevelType w:val="hybridMultilevel"/>
    <w:tmpl w:val="EF2AB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975D2D"/>
    <w:multiLevelType w:val="hybridMultilevel"/>
    <w:tmpl w:val="7EB2D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A5801"/>
    <w:multiLevelType w:val="hybridMultilevel"/>
    <w:tmpl w:val="DD00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125A1"/>
    <w:multiLevelType w:val="hybridMultilevel"/>
    <w:tmpl w:val="AAC25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6C267A"/>
    <w:multiLevelType w:val="hybridMultilevel"/>
    <w:tmpl w:val="89D2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197472"/>
    <w:multiLevelType w:val="hybridMultilevel"/>
    <w:tmpl w:val="386E4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84416B"/>
    <w:multiLevelType w:val="hybridMultilevel"/>
    <w:tmpl w:val="DE98FA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E975F2A"/>
    <w:multiLevelType w:val="hybridMultilevel"/>
    <w:tmpl w:val="56C06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970AE2"/>
    <w:multiLevelType w:val="hybridMultilevel"/>
    <w:tmpl w:val="522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02559"/>
    <w:multiLevelType w:val="hybridMultilevel"/>
    <w:tmpl w:val="0F4C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414197"/>
    <w:multiLevelType w:val="hybridMultilevel"/>
    <w:tmpl w:val="F31E6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0D6C70"/>
    <w:multiLevelType w:val="hybridMultilevel"/>
    <w:tmpl w:val="BF52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A63BE8"/>
    <w:multiLevelType w:val="hybridMultilevel"/>
    <w:tmpl w:val="0BC8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65C78"/>
    <w:multiLevelType w:val="hybridMultilevel"/>
    <w:tmpl w:val="7A9C1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284D41"/>
    <w:multiLevelType w:val="hybridMultilevel"/>
    <w:tmpl w:val="FF201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02B38"/>
    <w:multiLevelType w:val="hybridMultilevel"/>
    <w:tmpl w:val="A2980CC0"/>
    <w:lvl w:ilvl="0" w:tplc="A1F26940">
      <w:start w:val="1"/>
      <w:numFmt w:val="bullet"/>
      <w:lvlText w:val="•"/>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247202">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AB85E">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7459A2">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6CCD5A">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8CE938">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C4F58">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16E91A">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D456C8">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2"/>
  </w:num>
  <w:num w:numId="2" w16cid:durableId="1950314761">
    <w:abstractNumId w:val="20"/>
  </w:num>
  <w:num w:numId="3" w16cid:durableId="1316564215">
    <w:abstractNumId w:val="12"/>
  </w:num>
  <w:num w:numId="4" w16cid:durableId="837886161">
    <w:abstractNumId w:val="21"/>
  </w:num>
  <w:num w:numId="5" w16cid:durableId="1738016130">
    <w:abstractNumId w:val="16"/>
  </w:num>
  <w:num w:numId="6" w16cid:durableId="1846744422">
    <w:abstractNumId w:val="5"/>
  </w:num>
  <w:num w:numId="7" w16cid:durableId="1853909448">
    <w:abstractNumId w:val="17"/>
  </w:num>
  <w:num w:numId="8" w16cid:durableId="1819106913">
    <w:abstractNumId w:val="18"/>
  </w:num>
  <w:num w:numId="9" w16cid:durableId="721248257">
    <w:abstractNumId w:val="14"/>
  </w:num>
  <w:num w:numId="10" w16cid:durableId="4943139">
    <w:abstractNumId w:val="4"/>
  </w:num>
  <w:num w:numId="11" w16cid:durableId="1357002828">
    <w:abstractNumId w:val="19"/>
  </w:num>
  <w:num w:numId="12" w16cid:durableId="876232741">
    <w:abstractNumId w:val="3"/>
  </w:num>
  <w:num w:numId="13" w16cid:durableId="1822506476">
    <w:abstractNumId w:val="13"/>
  </w:num>
  <w:num w:numId="14" w16cid:durableId="154036904">
    <w:abstractNumId w:val="1"/>
  </w:num>
  <w:num w:numId="15" w16cid:durableId="272172533">
    <w:abstractNumId w:val="9"/>
  </w:num>
  <w:num w:numId="16" w16cid:durableId="1805543111">
    <w:abstractNumId w:val="7"/>
  </w:num>
  <w:num w:numId="17" w16cid:durableId="1619098903">
    <w:abstractNumId w:val="10"/>
  </w:num>
  <w:num w:numId="18" w16cid:durableId="1521049509">
    <w:abstractNumId w:val="0"/>
  </w:num>
  <w:num w:numId="19" w16cid:durableId="1699575663">
    <w:abstractNumId w:val="6"/>
  </w:num>
  <w:num w:numId="20" w16cid:durableId="1697534473">
    <w:abstractNumId w:val="15"/>
  </w:num>
  <w:num w:numId="21" w16cid:durableId="376979037">
    <w:abstractNumId w:val="8"/>
  </w:num>
  <w:num w:numId="22" w16cid:durableId="691806830">
    <w:abstractNumId w:val="2"/>
  </w:num>
  <w:num w:numId="23" w16cid:durableId="83310535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46FC"/>
    <w:rsid w:val="000353A8"/>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23D2"/>
    <w:rsid w:val="002635D1"/>
    <w:rsid w:val="00271C94"/>
    <w:rsid w:val="00274F2E"/>
    <w:rsid w:val="002770D4"/>
    <w:rsid w:val="002860FE"/>
    <w:rsid w:val="002871EB"/>
    <w:rsid w:val="00293E10"/>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276C"/>
    <w:rsid w:val="002D318C"/>
    <w:rsid w:val="002D6018"/>
    <w:rsid w:val="002E038E"/>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67B4E"/>
    <w:rsid w:val="003758D3"/>
    <w:rsid w:val="00376463"/>
    <w:rsid w:val="003769A8"/>
    <w:rsid w:val="00382484"/>
    <w:rsid w:val="003A1818"/>
    <w:rsid w:val="003B4F4C"/>
    <w:rsid w:val="003B62E8"/>
    <w:rsid w:val="003C6B63"/>
    <w:rsid w:val="003C7C7E"/>
    <w:rsid w:val="003D673B"/>
    <w:rsid w:val="003D6835"/>
    <w:rsid w:val="003E3E05"/>
    <w:rsid w:val="003E4E89"/>
    <w:rsid w:val="003F1281"/>
    <w:rsid w:val="003F1A18"/>
    <w:rsid w:val="003F2EF6"/>
    <w:rsid w:val="003F49F3"/>
    <w:rsid w:val="003F5BE9"/>
    <w:rsid w:val="003F70B0"/>
    <w:rsid w:val="00400FE0"/>
    <w:rsid w:val="004014C3"/>
    <w:rsid w:val="00401B99"/>
    <w:rsid w:val="0041157E"/>
    <w:rsid w:val="0041470A"/>
    <w:rsid w:val="00414C62"/>
    <w:rsid w:val="004259E0"/>
    <w:rsid w:val="00426F08"/>
    <w:rsid w:val="004275F1"/>
    <w:rsid w:val="0043244C"/>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5F3"/>
    <w:rsid w:val="004D2010"/>
    <w:rsid w:val="004D442C"/>
    <w:rsid w:val="004D4EBB"/>
    <w:rsid w:val="004E0B6F"/>
    <w:rsid w:val="004E3CCD"/>
    <w:rsid w:val="004E59E3"/>
    <w:rsid w:val="004E7DF2"/>
    <w:rsid w:val="004F2419"/>
    <w:rsid w:val="004F241A"/>
    <w:rsid w:val="004F2903"/>
    <w:rsid w:val="004F3435"/>
    <w:rsid w:val="0050064E"/>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359B7"/>
    <w:rsid w:val="00540C91"/>
    <w:rsid w:val="00541522"/>
    <w:rsid w:val="00541922"/>
    <w:rsid w:val="00543E4A"/>
    <w:rsid w:val="0054687F"/>
    <w:rsid w:val="0056022D"/>
    <w:rsid w:val="00567BD2"/>
    <w:rsid w:val="00571937"/>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23D"/>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277"/>
    <w:rsid w:val="006D7D78"/>
    <w:rsid w:val="006E00DE"/>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485F"/>
    <w:rsid w:val="00785A8F"/>
    <w:rsid w:val="00792066"/>
    <w:rsid w:val="0079362C"/>
    <w:rsid w:val="0079424F"/>
    <w:rsid w:val="00794CA2"/>
    <w:rsid w:val="007A2D4B"/>
    <w:rsid w:val="007A72FE"/>
    <w:rsid w:val="007B2D30"/>
    <w:rsid w:val="007C2470"/>
    <w:rsid w:val="007C29E3"/>
    <w:rsid w:val="007C3CC0"/>
    <w:rsid w:val="007C46C7"/>
    <w:rsid w:val="007C50AE"/>
    <w:rsid w:val="007D1B4A"/>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0F32"/>
    <w:rsid w:val="00851186"/>
    <w:rsid w:val="00853926"/>
    <w:rsid w:val="008561C9"/>
    <w:rsid w:val="0085740C"/>
    <w:rsid w:val="00860115"/>
    <w:rsid w:val="00860E74"/>
    <w:rsid w:val="008640FE"/>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860"/>
    <w:rsid w:val="008D0BAD"/>
    <w:rsid w:val="008D11DE"/>
    <w:rsid w:val="008D40F1"/>
    <w:rsid w:val="008D7EA7"/>
    <w:rsid w:val="008F0C2A"/>
    <w:rsid w:val="008F326F"/>
    <w:rsid w:val="008F37C0"/>
    <w:rsid w:val="008F3AA5"/>
    <w:rsid w:val="009117F1"/>
    <w:rsid w:val="00913DC1"/>
    <w:rsid w:val="00920763"/>
    <w:rsid w:val="0092228E"/>
    <w:rsid w:val="009367C9"/>
    <w:rsid w:val="00936C4E"/>
    <w:rsid w:val="009402B4"/>
    <w:rsid w:val="00941051"/>
    <w:rsid w:val="00942190"/>
    <w:rsid w:val="00946DF9"/>
    <w:rsid w:val="009534F0"/>
    <w:rsid w:val="009539A7"/>
    <w:rsid w:val="00953AC7"/>
    <w:rsid w:val="00961063"/>
    <w:rsid w:val="009636C6"/>
    <w:rsid w:val="009671C0"/>
    <w:rsid w:val="0097038D"/>
    <w:rsid w:val="00970CE3"/>
    <w:rsid w:val="00976D1B"/>
    <w:rsid w:val="00981ABD"/>
    <w:rsid w:val="00984F58"/>
    <w:rsid w:val="009936B2"/>
    <w:rsid w:val="00994D96"/>
    <w:rsid w:val="00996FD5"/>
    <w:rsid w:val="009A03D5"/>
    <w:rsid w:val="009A095A"/>
    <w:rsid w:val="009A2665"/>
    <w:rsid w:val="009A57C6"/>
    <w:rsid w:val="009A6BA2"/>
    <w:rsid w:val="009B252C"/>
    <w:rsid w:val="009B4008"/>
    <w:rsid w:val="009C1647"/>
    <w:rsid w:val="009C3528"/>
    <w:rsid w:val="009C6E67"/>
    <w:rsid w:val="009D3362"/>
    <w:rsid w:val="009E164C"/>
    <w:rsid w:val="009E3539"/>
    <w:rsid w:val="009E38E0"/>
    <w:rsid w:val="009E704D"/>
    <w:rsid w:val="009F036F"/>
    <w:rsid w:val="009F042A"/>
    <w:rsid w:val="009F0EF9"/>
    <w:rsid w:val="009F19A1"/>
    <w:rsid w:val="009F7E71"/>
    <w:rsid w:val="009F7F45"/>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4BA8"/>
    <w:rsid w:val="00A37901"/>
    <w:rsid w:val="00A37D70"/>
    <w:rsid w:val="00A40C69"/>
    <w:rsid w:val="00A414FB"/>
    <w:rsid w:val="00A41BFA"/>
    <w:rsid w:val="00A464D6"/>
    <w:rsid w:val="00A46FA9"/>
    <w:rsid w:val="00A52FB5"/>
    <w:rsid w:val="00A539AF"/>
    <w:rsid w:val="00A55E99"/>
    <w:rsid w:val="00A57C76"/>
    <w:rsid w:val="00A57FC2"/>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0FA"/>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82F7E"/>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36"/>
    <w:rsid w:val="00C84043"/>
    <w:rsid w:val="00C84126"/>
    <w:rsid w:val="00C8671F"/>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3E2"/>
    <w:rsid w:val="00CE5B1E"/>
    <w:rsid w:val="00CE6D83"/>
    <w:rsid w:val="00CF4183"/>
    <w:rsid w:val="00CF6E07"/>
    <w:rsid w:val="00D0291C"/>
    <w:rsid w:val="00D036AA"/>
    <w:rsid w:val="00D1055E"/>
    <w:rsid w:val="00D11304"/>
    <w:rsid w:val="00D139DC"/>
    <w:rsid w:val="00D15FE6"/>
    <w:rsid w:val="00D16C4B"/>
    <w:rsid w:val="00D1795E"/>
    <w:rsid w:val="00D17B7C"/>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4E7F"/>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AFB"/>
    <w:rsid w:val="00E30B9F"/>
    <w:rsid w:val="00E30E42"/>
    <w:rsid w:val="00E341F0"/>
    <w:rsid w:val="00E3481D"/>
    <w:rsid w:val="00E3544B"/>
    <w:rsid w:val="00E3736A"/>
    <w:rsid w:val="00E40EC6"/>
    <w:rsid w:val="00E42B33"/>
    <w:rsid w:val="00E43337"/>
    <w:rsid w:val="00E44861"/>
    <w:rsid w:val="00E45049"/>
    <w:rsid w:val="00E45A70"/>
    <w:rsid w:val="00E45ACF"/>
    <w:rsid w:val="00E4750D"/>
    <w:rsid w:val="00E50366"/>
    <w:rsid w:val="00E5159F"/>
    <w:rsid w:val="00E557DC"/>
    <w:rsid w:val="00E57E18"/>
    <w:rsid w:val="00E6428B"/>
    <w:rsid w:val="00E64593"/>
    <w:rsid w:val="00E713D3"/>
    <w:rsid w:val="00E733F9"/>
    <w:rsid w:val="00E749A5"/>
    <w:rsid w:val="00E8309E"/>
    <w:rsid w:val="00E84519"/>
    <w:rsid w:val="00E928A8"/>
    <w:rsid w:val="00E96225"/>
    <w:rsid w:val="00E9793C"/>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D9C"/>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28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CE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0048788">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22430469">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image" Target="media/image1.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feguarding@wpbells.org"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pbells.org/wp-content/uploads/2022/07/w-and-p-safeguarding_policy_2021_ver_4.pdf"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Robert McGrane</cp:lastModifiedBy>
  <cp:revision>2</cp:revision>
  <cp:lastPrinted>2016-04-18T12:10:00Z</cp:lastPrinted>
  <dcterms:created xsi:type="dcterms:W3CDTF">2025-07-22T20:02:00Z</dcterms:created>
  <dcterms:modified xsi:type="dcterms:W3CDTF">2025-07-22T20:02:00Z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