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diagrams/drawing3.xml" ContentType="application/vnd.ms-office.drawingml.diagramDrawing+xml"/>
  <Override PartName="/word/diagrams/data3.xml" ContentType="application/vnd.openxmlformats-officedocument.drawingml.diagramData+xml"/>
  <Override PartName="/word/diagrams/colors3.xml" ContentType="application/vnd.openxmlformats-officedocument.drawingml.diagramColors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TableGrid"/>
        <w:tblW w:w="1531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3538"/>
        <w:gridCol w:w="5627"/>
        <w:gridCol w:w="2175"/>
        <w:gridCol w:w="1185"/>
        <w:gridCol w:w="2787"/>
      </w:tblGrid>
      <w:tr>
        <w:trPr>
          <w:trHeight w:val="338" w:hRule="atLeast"/>
        </w:trPr>
        <w:tc>
          <w:tcPr>
            <w:tcW w:w="15312" w:type="dxa"/>
            <w:gridSpan w:val="5"/>
            <w:tcBorders/>
            <w:shd w:color="auto" w:fill="808080" w:themeFill="background1" w:themeFillShade="80" w:val="clear"/>
          </w:tcPr>
          <w:p>
            <w:pPr>
              <w:pStyle w:val="ListParagraph"/>
              <w:widowControl/>
              <w:spacing w:lineRule="auto" w:line="240" w:before="0" w:after="0"/>
              <w:ind w:start="170"/>
              <w:contextualSpacing/>
              <w:jc w:val="center"/>
              <w:rPr>
                <w:rFonts w:ascii="Verdana" w:hAnsi="Verdana" w:eastAsia="Times New Roman" w:cs="Times New Roman"/>
                <w:b/>
                <w:lang w:eastAsia="en-GB"/>
              </w:rPr>
            </w:pPr>
            <w:r>
              <w:rPr>
                <w:rFonts w:eastAsia="Times New Roman" w:cs="Arial" w:ascii="Lucida Sans" w:hAnsi="Lucida Sans"/>
                <w:b/>
                <w:bCs/>
                <w:color w:themeColor="background1" w:val="FFFFFF"/>
                <w:kern w:val="0"/>
                <w:sz w:val="40"/>
                <w:szCs w:val="20"/>
                <w:lang w:val="en-GB" w:eastAsia="en-US" w:bidi="ar-SA"/>
              </w:rPr>
              <w:t>Risk Assessment</w:t>
            </w:r>
          </w:p>
        </w:tc>
      </w:tr>
      <w:tr>
        <w:trPr>
          <w:trHeight w:val="338" w:hRule="atLeast"/>
        </w:trPr>
        <w:tc>
          <w:tcPr>
            <w:tcW w:w="3538" w:type="dxa"/>
            <w:tcBorders/>
            <w:shd w:color="auto" w:fill="auto" w:val="clear"/>
          </w:tcPr>
          <w:p>
            <w:pPr>
              <w:pStyle w:val="ListParagraph"/>
              <w:widowControl/>
              <w:spacing w:lineRule="auto" w:line="240" w:before="0" w:after="0"/>
              <w:ind w:start="170"/>
              <w:contextualSpacing/>
              <w:jc w:val="start"/>
              <w:rPr>
                <w:rFonts w:ascii="Verdana" w:hAnsi="Verdana" w:eastAsia="Times New Roman" w:cs="Times New Roman"/>
                <w:b/>
                <w:lang w:eastAsia="en-GB"/>
              </w:rPr>
            </w:pPr>
            <w:r>
              <w:rPr>
                <w:rFonts w:eastAsia="Times New Roman" w:cs="Times New Roman" w:ascii="Verdana" w:hAnsi="Verdana"/>
                <w:b/>
                <w:color w:themeColor="text1" w:val="000000"/>
                <w:kern w:val="0"/>
                <w:sz w:val="22"/>
                <w:szCs w:val="22"/>
                <w:lang w:val="en-GB" w:eastAsia="en-GB" w:bidi="ar-SA"/>
              </w:rPr>
              <w:t>Risk Assessment for the activity of</w:t>
            </w:r>
          </w:p>
        </w:tc>
        <w:tc>
          <w:tcPr>
            <w:tcW w:w="7802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Arial"/>
                <w:kern w:val="0"/>
                <w:sz w:val="22"/>
                <w:szCs w:val="22"/>
                <w:lang w:val="en-GB" w:eastAsia="en-US" w:bidi="ar-SA"/>
              </w:rPr>
            </w:pPr>
            <w:r>
              <w:rPr>
                <w:rFonts w:eastAsia="Times New Roman" w:cs="Times New Roman" w:ascii="Verdana" w:hAnsi="Verdana"/>
                <w:b w:val="false"/>
                <w:bCs w:val="false"/>
                <w:color w:themeColor="text1" w:val="000000"/>
                <w:kern w:val="0"/>
                <w:sz w:val="22"/>
                <w:szCs w:val="22"/>
                <w:lang w:val="en-GB" w:eastAsia="en-GB" w:bidi="ar-SA"/>
              </w:rPr>
              <w:t xml:space="preserve">SUSU Fresher’s Bunfight </w:t>
            </w:r>
          </w:p>
        </w:tc>
        <w:tc>
          <w:tcPr>
            <w:tcW w:w="1185" w:type="dxa"/>
            <w:tcBorders/>
            <w:shd w:color="auto" w:fill="auto" w:val="clear"/>
          </w:tcPr>
          <w:p>
            <w:pPr>
              <w:pStyle w:val="ListParagraph"/>
              <w:widowControl/>
              <w:spacing w:lineRule="auto" w:line="240" w:before="0" w:after="0"/>
              <w:ind w:start="170"/>
              <w:contextualSpacing/>
              <w:jc w:val="start"/>
              <w:rPr>
                <w:rFonts w:ascii="Verdana" w:hAnsi="Verdana" w:eastAsia="Times New Roman" w:cs="Times New Roman"/>
                <w:b/>
                <w:bCs/>
                <w:lang w:eastAsia="en-GB"/>
              </w:rPr>
            </w:pPr>
            <w:r>
              <w:rPr>
                <w:rFonts w:eastAsia="Times New Roman" w:cs="Times New Roman" w:ascii="Verdana" w:hAnsi="Verdana"/>
                <w:b/>
                <w:bCs/>
                <w:color w:themeColor="text1" w:val="000000"/>
                <w:kern w:val="0"/>
                <w:sz w:val="22"/>
                <w:szCs w:val="22"/>
                <w:lang w:val="en-GB" w:eastAsia="en-GB" w:bidi="ar-SA"/>
              </w:rPr>
              <w:t>Date</w:t>
            </w:r>
          </w:p>
        </w:tc>
        <w:tc>
          <w:tcPr>
            <w:tcW w:w="2787" w:type="dxa"/>
            <w:tcBorders/>
            <w:shd w:color="auto" w:fill="auto" w:val="clear"/>
          </w:tcPr>
          <w:p>
            <w:pPr>
              <w:pStyle w:val="ListParagraph"/>
              <w:widowControl/>
              <w:spacing w:lineRule="auto" w:line="240" w:before="0" w:after="0"/>
              <w:ind w:start="170"/>
              <w:contextualSpacing/>
              <w:jc w:val="start"/>
              <w:rPr>
                <w:rFonts w:ascii="Calibri" w:hAnsi="Calibri" w:eastAsia="Calibri" w:cs="Arial"/>
                <w:kern w:val="0"/>
                <w:sz w:val="22"/>
                <w:szCs w:val="22"/>
                <w:lang w:val="en-GB" w:eastAsia="en-US" w:bidi="ar-SA"/>
              </w:rPr>
            </w:pPr>
            <w:r>
              <w:rPr>
                <w:rFonts w:eastAsia="Times New Roman" w:cs="Times New Roman" w:ascii="Verdana" w:hAnsi="Verdana"/>
                <w:b w:val="false"/>
                <w:bCs w:val="false"/>
                <w:color w:themeColor="text1" w:val="000000"/>
                <w:kern w:val="0"/>
                <w:sz w:val="22"/>
                <w:szCs w:val="22"/>
                <w:lang w:val="en-GB" w:eastAsia="en-GB" w:bidi="ar-SA"/>
              </w:rPr>
              <w:t>Week Zero of Academic Year 2026/2027</w:t>
            </w:r>
          </w:p>
        </w:tc>
      </w:tr>
      <w:tr>
        <w:trPr>
          <w:trHeight w:val="338" w:hRule="atLeast"/>
        </w:trPr>
        <w:tc>
          <w:tcPr>
            <w:tcW w:w="3538" w:type="dxa"/>
            <w:tcBorders/>
            <w:shd w:color="auto" w:fill="auto" w:val="clear"/>
          </w:tcPr>
          <w:p>
            <w:pPr>
              <w:pStyle w:val="ListParagraph"/>
              <w:widowControl/>
              <w:spacing w:lineRule="auto" w:line="240" w:before="0" w:after="0"/>
              <w:ind w:start="170"/>
              <w:contextualSpacing/>
              <w:jc w:val="start"/>
              <w:rPr>
                <w:rFonts w:ascii="Verdana" w:hAnsi="Verdana" w:eastAsia="Times New Roman" w:cs="Times New Roman"/>
                <w:b/>
                <w:lang w:eastAsia="en-GB"/>
              </w:rPr>
            </w:pPr>
            <w:r>
              <w:rPr>
                <w:rFonts w:eastAsia="Times New Roman" w:cs="Times New Roman" w:ascii="Verdana" w:hAnsi="Verdana"/>
                <w:b/>
                <w:color w:themeColor="text1" w:val="000000"/>
                <w:kern w:val="0"/>
                <w:sz w:val="22"/>
                <w:szCs w:val="22"/>
                <w:lang w:val="en-GB" w:eastAsia="en-GB" w:bidi="ar-SA"/>
              </w:rPr>
              <w:t xml:space="preserve">Unit/Faculty/Directorate/Club or Society </w:t>
            </w:r>
          </w:p>
        </w:tc>
        <w:tc>
          <w:tcPr>
            <w:tcW w:w="5627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ind w:start="0"/>
              <w:jc w:val="start"/>
              <w:rPr>
                <w:rFonts w:ascii="Calibri" w:hAnsi="Calibri" w:eastAsia="Calibri" w:cs="Arial"/>
                <w:kern w:val="0"/>
                <w:sz w:val="22"/>
                <w:szCs w:val="22"/>
                <w:lang w:val="en-GB" w:eastAsia="en-US" w:bidi="ar-SA"/>
              </w:rPr>
            </w:pPr>
            <w:r>
              <w:rPr>
                <w:rFonts w:eastAsia="Calibri" w:cs="Arial" w:ascii="Verdana" w:hAnsi="Verdana"/>
                <w:color w:themeColor="text1" w:val="000000"/>
                <w:kern w:val="0"/>
                <w:sz w:val="22"/>
                <w:szCs w:val="22"/>
                <w:lang w:val="en-GB" w:eastAsia="en-US" w:bidi="ar-SA"/>
              </w:rPr>
              <w:t>Neurodiversity and Disability Society</w:t>
            </w:r>
          </w:p>
        </w:tc>
        <w:tc>
          <w:tcPr>
            <w:tcW w:w="2175" w:type="dxa"/>
            <w:tcBorders/>
            <w:shd w:color="auto" w:fill="auto" w:val="clear"/>
          </w:tcPr>
          <w:p>
            <w:pPr>
              <w:pStyle w:val="ListParagraph"/>
              <w:widowControl/>
              <w:spacing w:lineRule="auto" w:line="240" w:before="0" w:after="0"/>
              <w:ind w:start="170"/>
              <w:contextualSpacing/>
              <w:jc w:val="start"/>
              <w:rPr>
                <w:rFonts w:ascii="Verdana" w:hAnsi="Verdana" w:eastAsia="Times New Roman" w:cs="Times New Roman"/>
                <w:b/>
                <w:lang w:eastAsia="en-GB"/>
              </w:rPr>
            </w:pPr>
            <w:r>
              <w:rPr>
                <w:rFonts w:eastAsia="Times New Roman" w:cs="Times New Roman" w:ascii="Verdana" w:hAnsi="Verdana"/>
                <w:b/>
                <w:color w:themeColor="text1" w:val="000000"/>
                <w:kern w:val="0"/>
                <w:sz w:val="22"/>
                <w:szCs w:val="22"/>
                <w:lang w:val="en-GB" w:eastAsia="en-GB" w:bidi="ar-SA"/>
              </w:rPr>
              <w:t>Assessor</w:t>
            </w:r>
          </w:p>
        </w:tc>
        <w:tc>
          <w:tcPr>
            <w:tcW w:w="3972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ind w:start="0"/>
              <w:jc w:val="start"/>
              <w:rPr>
                <w:rFonts w:ascii="Calibri" w:hAnsi="Calibri" w:eastAsia="Calibri" w:cs="Arial"/>
                <w:kern w:val="0"/>
                <w:sz w:val="22"/>
                <w:szCs w:val="22"/>
                <w:lang w:val="en-GB" w:eastAsia="en-US" w:bidi="ar-SA"/>
              </w:rPr>
            </w:pPr>
            <w:r>
              <w:rPr>
                <w:rFonts w:eastAsia="Times New Roman" w:cs="Times New Roman" w:ascii="Verdana" w:hAnsi="Verdana"/>
                <w:color w:themeColor="text1" w:val="000000"/>
                <w:kern w:val="0"/>
                <w:sz w:val="22"/>
                <w:szCs w:val="22"/>
                <w:lang w:val="en-GB" w:eastAsia="en-GB" w:bidi="ar-SA"/>
              </w:rPr>
              <w:t>Joseph Robbins</w:t>
            </w:r>
          </w:p>
        </w:tc>
      </w:tr>
      <w:tr>
        <w:trPr>
          <w:trHeight w:val="555" w:hRule="atLeast"/>
        </w:trPr>
        <w:tc>
          <w:tcPr>
            <w:tcW w:w="3538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ind w:start="170"/>
              <w:jc w:val="start"/>
              <w:rPr>
                <w:rFonts w:ascii="Verdana" w:hAnsi="Verdana" w:eastAsia="Times New Roman" w:cs="Times New Roman"/>
                <w:b/>
                <w:bCs/>
                <w:i/>
                <w:iCs/>
                <w:lang w:eastAsia="en-GB"/>
              </w:rPr>
            </w:pPr>
            <w:r>
              <w:rPr>
                <w:rFonts w:eastAsia="Times New Roman" w:cs="Times New Roman" w:ascii="Verdana" w:hAnsi="Verdana"/>
                <w:b/>
                <w:bCs/>
                <w:color w:themeColor="text1" w:val="000000"/>
                <w:kern w:val="0"/>
                <w:sz w:val="22"/>
                <w:szCs w:val="22"/>
                <w:lang w:val="en-GB" w:eastAsia="en-GB" w:bidi="ar-SA"/>
              </w:rPr>
              <w:t xml:space="preserve">Line Manager/Supervisor/President </w:t>
            </w:r>
          </w:p>
        </w:tc>
        <w:tc>
          <w:tcPr>
            <w:tcW w:w="5627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ind w:start="0"/>
              <w:jc w:val="start"/>
              <w:rPr>
                <w:rFonts w:ascii="Calibri" w:hAnsi="Calibri" w:eastAsia="Calibri" w:cs="Arial"/>
                <w:kern w:val="0"/>
                <w:sz w:val="22"/>
                <w:szCs w:val="22"/>
                <w:lang w:val="en-GB" w:eastAsia="en-US" w:bidi="ar-SA"/>
              </w:rPr>
            </w:pPr>
            <w:r>
              <w:rPr>
                <w:rFonts w:eastAsia="Times New Roman" w:cs="Times New Roman" w:ascii="Verdana" w:hAnsi="Verdana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en-GB" w:eastAsia="en-GB" w:bidi="ar-SA"/>
              </w:rPr>
              <w:t>Millie Carter</w:t>
            </w:r>
          </w:p>
        </w:tc>
        <w:tc>
          <w:tcPr>
            <w:tcW w:w="2175" w:type="dxa"/>
            <w:tcBorders/>
            <w:shd w:color="auto" w:fill="BFBFBF" w:themeFill="background1" w:themeFillShade="bf" w:val="clear"/>
          </w:tcPr>
          <w:p>
            <w:pPr>
              <w:pStyle w:val="ListParagraph"/>
              <w:widowControl/>
              <w:spacing w:lineRule="auto" w:line="240" w:before="0" w:after="0"/>
              <w:ind w:start="170"/>
              <w:contextualSpacing/>
              <w:jc w:val="start"/>
              <w:rPr>
                <w:rFonts w:ascii="Verdana" w:hAnsi="Verdana" w:eastAsia="Times New Roman" w:cs="Times New Roman"/>
                <w:b/>
                <w:lang w:eastAsia="en-GB"/>
              </w:rPr>
            </w:pPr>
            <w:r>
              <w:rPr>
                <w:rFonts w:eastAsia="Times New Roman" w:cs="Times New Roman" w:ascii="Verdana" w:hAnsi="Verdana"/>
                <w:b/>
                <w:color w:themeColor="text1" w:val="000000"/>
                <w:kern w:val="0"/>
                <w:sz w:val="22"/>
                <w:szCs w:val="22"/>
                <w:lang w:val="en-GB" w:eastAsia="en-GB" w:bidi="ar-SA"/>
              </w:rPr>
              <w:t>Signed off</w:t>
            </w:r>
          </w:p>
        </w:tc>
        <w:tc>
          <w:tcPr>
            <w:tcW w:w="3972" w:type="dxa"/>
            <w:gridSpan w:val="2"/>
            <w:tcBorders/>
            <w:shd w:color="auto" w:fill="BFBFBF" w:themeFill="background1" w:themeFillShade="bf" w:val="clear"/>
          </w:tcPr>
          <w:p>
            <w:pPr>
              <w:pStyle w:val="ListParagraph"/>
              <w:widowControl/>
              <w:spacing w:lineRule="auto" w:line="240" w:before="0" w:after="0"/>
              <w:ind w:start="170"/>
              <w:contextualSpacing/>
              <w:jc w:val="start"/>
              <w:rPr>
                <w:rFonts w:ascii="Verdana" w:hAnsi="Verdana" w:eastAsia="Times New Roman" w:cs="Times New Roman"/>
                <w:b/>
                <w:bCs/>
                <w:i/>
                <w:iCs/>
                <w:color w:themeColor="text1" w:val="000000"/>
                <w:lang w:eastAsia="en-GB"/>
              </w:rPr>
            </w:pPr>
            <w:r>
              <w:rPr>
                <w:rFonts w:eastAsia="Times New Roman" w:cs="Times New Roman" w:ascii="Verdana" w:hAnsi="Verdana"/>
                <w:b/>
                <w:bCs/>
                <w:i/>
                <w:iCs/>
                <w:color w:themeColor="text1" w:val="000000"/>
                <w:kern w:val="0"/>
                <w:sz w:val="22"/>
                <w:szCs w:val="22"/>
                <w:lang w:val="en-GB" w:eastAsia="en-GB" w:bidi="ar-SA"/>
              </w:rPr>
            </w:r>
          </w:p>
          <w:p>
            <w:pPr>
              <w:pStyle w:val="ListParagraph"/>
              <w:widowControl/>
              <w:spacing w:lineRule="auto" w:line="240" w:before="0" w:after="0"/>
              <w:ind w:start="170"/>
              <w:contextualSpacing/>
              <w:jc w:val="start"/>
              <w:rPr>
                <w:rFonts w:ascii="Verdana" w:hAnsi="Verdana" w:eastAsia="Times New Roman" w:cs="Times New Roman"/>
                <w:b/>
                <w:i/>
                <w:lang w:eastAsia="en-GB"/>
              </w:rPr>
            </w:pPr>
            <w:r>
              <w:rPr>
                <w:rFonts w:eastAsia="Times New Roman" w:cs="Times New Roman" w:ascii="Verdana" w:hAnsi="Verdana"/>
                <w:b/>
                <w:i/>
                <w:kern w:val="0"/>
                <w:sz w:val="22"/>
                <w:szCs w:val="22"/>
                <w:lang w:val="en-GB" w:eastAsia="en-GB" w:bidi="ar-SA"/>
              </w:rPr>
            </w:r>
          </w:p>
        </w:tc>
      </w:tr>
      <w:tr>
        <w:trPr>
          <w:trHeight w:val="300" w:hRule="atLeast"/>
        </w:trPr>
        <w:tc>
          <w:tcPr>
            <w:tcW w:w="3538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ind w:start="0"/>
              <w:jc w:val="start"/>
              <w:rPr>
                <w:rFonts w:ascii="Verdana" w:hAnsi="Verdana" w:eastAsia="Times New Roman" w:cs="Times New Roman"/>
                <w:b/>
                <w:bCs/>
                <w:color w:themeColor="text1" w:val="000000"/>
                <w:lang w:eastAsia="en-GB"/>
              </w:rPr>
            </w:pPr>
            <w:r>
              <w:rPr>
                <w:rFonts w:eastAsia="Times New Roman" w:cs="Times New Roman" w:ascii="Verdana" w:hAnsi="Verdana"/>
                <w:b/>
                <w:bCs/>
                <w:color w:themeColor="text1" w:val="000000"/>
                <w:kern w:val="0"/>
                <w:sz w:val="22"/>
                <w:szCs w:val="22"/>
                <w:lang w:val="en-GB" w:eastAsia="en-GB" w:bidi="ar-SA"/>
              </w:rPr>
              <w:t xml:space="preserve">  </w:t>
            </w:r>
            <w:r>
              <w:rPr>
                <w:rFonts w:eastAsia="Times New Roman" w:cs="Times New Roman" w:ascii="Verdana" w:hAnsi="Verdana"/>
                <w:b/>
                <w:bCs/>
                <w:color w:themeColor="text1" w:val="000000"/>
                <w:kern w:val="0"/>
                <w:sz w:val="22"/>
                <w:szCs w:val="22"/>
                <w:lang w:val="en-GB" w:eastAsia="en-GB" w:bidi="ar-SA"/>
              </w:rPr>
              <w:t>Description of activity/event</w:t>
            </w:r>
          </w:p>
        </w:tc>
        <w:tc>
          <w:tcPr>
            <w:tcW w:w="11774" w:type="dxa"/>
            <w:gridSpan w:val="4"/>
            <w:tcBorders/>
            <w:shd w:color="auto" w:fill="auto" w:val="clear"/>
          </w:tcPr>
          <w:p>
            <w:pPr>
              <w:pStyle w:val="Normal"/>
              <w:widowControl/>
              <w:suppressLineNumbers w:val="0"/>
              <w:bidi w:val="0"/>
              <w:spacing w:lineRule="auto" w:line="240" w:beforeAutospacing="0" w:before="0" w:afterAutospacing="0" w:after="0"/>
              <w:ind w:hanging="0" w:start="0" w:end="0"/>
              <w:jc w:val="start"/>
              <w:rPr>
                <w:rFonts w:ascii="Verdana" w:hAnsi="Verdana" w:eastAsia="Verdana" w:cs="Verdana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  <w:lang w:val="en-GB"/>
              </w:rPr>
            </w:pPr>
            <w:r>
              <w:rPr>
                <w:rFonts w:eastAsia="Verdana" w:cs="Verdana" w:ascii="Verdana" w:hAnsi="Verdana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2"/>
                <w:szCs w:val="22"/>
                <w:lang w:val="en-GB" w:eastAsia="en-US" w:bidi="ar-SA"/>
              </w:rPr>
              <w:t>An event to provide Freshers with information about NDD soc and offer them the opportunity to join.</w:t>
            </w:r>
          </w:p>
          <w:p>
            <w:pPr>
              <w:pStyle w:val="Normal"/>
              <w:widowControl/>
              <w:suppressLineNumbers w:val="0"/>
              <w:bidi w:val="0"/>
              <w:spacing w:lineRule="auto" w:line="240" w:beforeAutospacing="0" w:before="0" w:afterAutospacing="0" w:after="0"/>
              <w:ind w:hanging="0" w:start="0" w:end="0"/>
              <w:jc w:val="start"/>
              <w:rPr>
                <w:rFonts w:ascii="Verdana" w:hAnsi="Verdana" w:eastAsia="Verdana" w:cs="Verdana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  <w:lang w:val="en-GB"/>
              </w:rPr>
            </w:pPr>
            <w:r>
              <w:rPr>
                <w:rFonts w:eastAsia="Verdana" w:cs="Verdana" w:ascii="Verdana" w:hAnsi="Verdana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2"/>
                <w:szCs w:val="22"/>
                <w:lang w:val="en-GB" w:eastAsia="en-US" w:bidi="ar-SA"/>
              </w:rPr>
            </w:r>
          </w:p>
          <w:p>
            <w:pPr>
              <w:pStyle w:val="Normal"/>
              <w:widowControl/>
              <w:suppressLineNumbers w:val="0"/>
              <w:bidi w:val="0"/>
              <w:spacing w:lineRule="auto" w:line="240" w:beforeAutospacing="0" w:before="0" w:afterAutospacing="0" w:after="0"/>
              <w:ind w:hanging="0" w:start="0" w:end="0"/>
              <w:jc w:val="start"/>
              <w:rPr>
                <w:rFonts w:ascii="Verdana" w:hAnsi="Verdana" w:eastAsia="Verdana" w:cs="Verdana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  <w:lang w:val="en-GB"/>
              </w:rPr>
            </w:pPr>
            <w:r>
              <w:rPr>
                <w:rFonts w:eastAsia="Verdana" w:cs="Verdana" w:ascii="Verdana" w:hAnsi="Verdana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2"/>
                <w:szCs w:val="22"/>
                <w:lang w:val="en-GB" w:eastAsia="en-US" w:bidi="ar-SA"/>
              </w:rPr>
              <w:t>We aim to bring a sports wheelchair for students to try to see if they would like to participate in accessible sports and to raise awareness of Jubilee having them.</w:t>
            </w:r>
          </w:p>
          <w:p>
            <w:pPr>
              <w:pStyle w:val="Normal"/>
              <w:widowControl/>
              <w:spacing w:lineRule="auto" w:line="240" w:before="0" w:after="0"/>
              <w:ind w:start="0"/>
              <w:jc w:val="start"/>
              <w:rPr>
                <w:rFonts w:ascii="Verdana" w:hAnsi="Verdana" w:eastAsia="Times New Roman" w:cs="Times New Roman"/>
                <w:i/>
                <w:iCs/>
                <w:color w:themeColor="text1" w:val="000000"/>
                <w:sz w:val="22"/>
                <w:szCs w:val="22"/>
                <w:lang w:eastAsia="en-GB"/>
              </w:rPr>
            </w:pPr>
            <w:r>
              <w:rPr>
                <w:rFonts w:eastAsia="Times New Roman" w:cs="Times New Roman" w:ascii="Verdana" w:hAnsi="Verdana"/>
                <w:i/>
                <w:iCs/>
                <w:color w:themeColor="text1" w:val="000000"/>
                <w:kern w:val="0"/>
                <w:sz w:val="22"/>
                <w:szCs w:val="22"/>
                <w:lang w:val="en-GB" w:eastAsia="en-GB" w:bidi="ar-SA"/>
              </w:rPr>
            </w:r>
          </w:p>
        </w:tc>
      </w:tr>
    </w:tbl>
    <w:p>
      <w:pPr>
        <w:pStyle w:val="Normal"/>
        <w:shd w:val="clear" w:color="auto" w:fill="BFBFBF" w:themeFill="background1" w:themeFillShade="bf"/>
        <w:spacing w:before="0" w:after="0"/>
        <w:rPr>
          <w:rFonts w:ascii="Georgia" w:hAnsi="Georgia"/>
          <w:sz w:val="2"/>
          <w:szCs w:val="2"/>
        </w:rPr>
      </w:pPr>
      <w:r>
        <w:rPr>
          <w:rFonts w:ascii="Georgia" w:hAnsi="Georgia"/>
          <w:sz w:val="2"/>
          <w:szCs w:val="2"/>
        </w:rPr>
      </w:r>
    </w:p>
    <w:p>
      <w:pPr>
        <w:pStyle w:val="Normal"/>
        <w:rPr/>
      </w:pPr>
      <w:r>
        <w:rPr/>
      </w:r>
    </w:p>
    <w:tbl>
      <w:tblPr>
        <w:tblStyle w:val="TableGrid"/>
        <w:tblW w:w="1538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1409"/>
        <w:gridCol w:w="1861"/>
        <w:gridCol w:w="1649"/>
        <w:gridCol w:w="601"/>
        <w:gridCol w:w="555"/>
        <w:gridCol w:w="629"/>
        <w:gridCol w:w="4223"/>
        <w:gridCol w:w="488"/>
        <w:gridCol w:w="489"/>
        <w:gridCol w:w="490"/>
        <w:gridCol w:w="2995"/>
      </w:tblGrid>
      <w:tr>
        <w:trPr>
          <w:tblHeader w:val="true"/>
        </w:trPr>
        <w:tc>
          <w:tcPr>
            <w:tcW w:w="15389" w:type="dxa"/>
            <w:gridSpan w:val="11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Lucida Sans" w:hAnsi="Lucida Sans"/>
                <w:b/>
              </w:rPr>
            </w:pPr>
            <w:r>
              <w:rPr>
                <w:rFonts w:eastAsia="Calibri" w:cs="Calibri" w:ascii="Lucida Sans" w:hAnsi="Lucida Sans" w:cstheme="minorHAnsi"/>
                <w:b/>
                <w:bCs/>
                <w:i/>
                <w:kern w:val="0"/>
                <w:sz w:val="24"/>
                <w:szCs w:val="24"/>
                <w:lang w:val="en-GB" w:eastAsia="en-US" w:bidi="ar-SA"/>
              </w:rPr>
              <w:t xml:space="preserve">PART A </w:t>
            </w:r>
          </w:p>
        </w:tc>
      </w:tr>
      <w:tr>
        <w:trPr>
          <w:tblHeader w:val="true"/>
        </w:trPr>
        <w:tc>
          <w:tcPr>
            <w:tcW w:w="4919" w:type="dxa"/>
            <w:gridSpan w:val="3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Arial"/>
                <w:kern w:val="0"/>
                <w:sz w:val="22"/>
                <w:szCs w:val="22"/>
                <w:lang w:val="en-GB" w:eastAsia="en-US" w:bidi="ar-SA"/>
              </w:rPr>
            </w:pPr>
            <w:r>
              <w:rPr>
                <w:rFonts w:eastAsia="Calibri" w:cs="Arial" w:ascii="Lucida Sans" w:hAnsi="Lucida Sans"/>
                <w:b/>
                <w:kern w:val="0"/>
                <w:sz w:val="22"/>
                <w:szCs w:val="22"/>
                <w:lang w:val="en-GB" w:eastAsia="en-US" w:bidi="ar-SA"/>
              </w:rPr>
              <w:t>(1) Risk identification</w:t>
            </w:r>
          </w:p>
        </w:tc>
        <w:tc>
          <w:tcPr>
            <w:tcW w:w="6008" w:type="dxa"/>
            <w:gridSpan w:val="4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Arial"/>
                <w:kern w:val="0"/>
                <w:sz w:val="22"/>
                <w:szCs w:val="22"/>
                <w:lang w:val="en-GB" w:eastAsia="en-US" w:bidi="ar-SA"/>
              </w:rPr>
            </w:pPr>
            <w:r>
              <w:rPr>
                <w:rFonts w:eastAsia="Calibri" w:cs="Arial" w:ascii="Lucida Sans" w:hAnsi="Lucida Sans"/>
                <w:b/>
                <w:kern w:val="0"/>
                <w:sz w:val="22"/>
                <w:szCs w:val="22"/>
                <w:lang w:val="en-GB" w:eastAsia="en-US" w:bidi="ar-SA"/>
              </w:rPr>
              <w:t>(2) Risk assessment</w:t>
            </w:r>
          </w:p>
        </w:tc>
        <w:tc>
          <w:tcPr>
            <w:tcW w:w="4462" w:type="dxa"/>
            <w:gridSpan w:val="4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Arial"/>
                <w:kern w:val="0"/>
                <w:sz w:val="22"/>
                <w:szCs w:val="22"/>
                <w:lang w:val="en-GB" w:eastAsia="en-US" w:bidi="ar-SA"/>
              </w:rPr>
            </w:pPr>
            <w:r>
              <w:rPr>
                <w:rFonts w:eastAsia="Calibri" w:cs="Arial" w:ascii="Lucida Sans" w:hAnsi="Lucida Sans"/>
                <w:b/>
                <w:kern w:val="0"/>
                <w:sz w:val="22"/>
                <w:szCs w:val="22"/>
                <w:lang w:val="en-GB" w:eastAsia="en-US" w:bidi="ar-SA"/>
              </w:rPr>
              <w:t>(3) Risk management</w:t>
            </w:r>
          </w:p>
        </w:tc>
      </w:tr>
      <w:tr>
        <w:trPr>
          <w:tblHeader w:val="true"/>
        </w:trPr>
        <w:tc>
          <w:tcPr>
            <w:tcW w:w="1409" w:type="dxa"/>
            <w:vMerge w:val="restart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Arial"/>
                <w:kern w:val="0"/>
                <w:sz w:val="22"/>
                <w:szCs w:val="22"/>
                <w:lang w:val="en-GB" w:eastAsia="en-US" w:bidi="ar-SA"/>
              </w:rPr>
            </w:pPr>
            <w:r>
              <w:rPr>
                <w:rFonts w:eastAsia="Calibri" w:cs="Arial" w:ascii="Lucida Sans" w:hAnsi="Lucida Sans"/>
                <w:b/>
                <w:kern w:val="0"/>
                <w:sz w:val="22"/>
                <w:szCs w:val="22"/>
                <w:lang w:val="en-GB" w:eastAsia="en-US" w:bidi="ar-SA"/>
              </w:rPr>
              <w:t>Hazard</w:t>
            </w:r>
          </w:p>
        </w:tc>
        <w:tc>
          <w:tcPr>
            <w:tcW w:w="1861" w:type="dxa"/>
            <w:vMerge w:val="restart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Lucida Sans" w:hAnsi="Lucida Sans"/>
                <w:b/>
              </w:rPr>
            </w:pPr>
            <w:r>
              <w:rPr>
                <w:rFonts w:eastAsia="Calibri" w:cs="Arial" w:ascii="Lucida Sans" w:hAnsi="Lucida Sans"/>
                <w:b/>
                <w:kern w:val="0"/>
                <w:sz w:val="22"/>
                <w:szCs w:val="22"/>
                <w:lang w:val="en-GB" w:eastAsia="en-US" w:bidi="ar-SA"/>
              </w:rPr>
              <w:t>Potential Consequences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Arial"/>
                <w:kern w:val="0"/>
                <w:sz w:val="22"/>
                <w:szCs w:val="22"/>
                <w:lang w:val="en-GB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649" w:type="dxa"/>
            <w:vMerge w:val="restart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Lucida Sans" w:hAnsi="Lucida Sans"/>
                <w:b/>
              </w:rPr>
            </w:pPr>
            <w:r>
              <w:rPr>
                <w:rFonts w:eastAsia="Calibri" w:cs="Arial" w:ascii="Lucida Sans" w:hAnsi="Lucida Sans"/>
                <w:b/>
                <w:kern w:val="0"/>
                <w:sz w:val="22"/>
                <w:szCs w:val="22"/>
                <w:lang w:val="en-GB" w:eastAsia="en-US" w:bidi="ar-SA"/>
              </w:rPr>
              <w:t>Who might be harmed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Lucida Sans" w:hAnsi="Lucida Sans"/>
                <w:b/>
              </w:rPr>
            </w:pPr>
            <w:r>
              <w:rPr>
                <w:rFonts w:eastAsia="Calibri" w:cs="Arial" w:ascii="Lucida Sans" w:hAnsi="Lucida Sans"/>
                <w:b/>
                <w:kern w:val="0"/>
                <w:sz w:val="22"/>
                <w:szCs w:val="22"/>
                <w:lang w:val="en-GB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Lucida Sans" w:hAnsi="Lucida Sans"/>
                <w:b/>
              </w:rPr>
            </w:pPr>
            <w:r>
              <w:rPr>
                <w:rFonts w:eastAsia="Calibri" w:cs="Arial" w:ascii="Lucida Sans" w:hAnsi="Lucida Sans"/>
                <w:b/>
                <w:kern w:val="0"/>
                <w:sz w:val="22"/>
                <w:szCs w:val="22"/>
                <w:lang w:val="en-GB" w:eastAsia="en-US" w:bidi="ar-SA"/>
              </w:rPr>
              <w:t>(user; those nearby; those in the vicinity; members of the public)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Arial"/>
                <w:kern w:val="0"/>
                <w:sz w:val="22"/>
                <w:szCs w:val="22"/>
                <w:lang w:val="en-GB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785" w:type="dxa"/>
            <w:gridSpan w:val="3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Arial"/>
                <w:kern w:val="0"/>
                <w:sz w:val="22"/>
                <w:szCs w:val="22"/>
                <w:lang w:val="en-GB" w:eastAsia="en-US" w:bidi="ar-SA"/>
              </w:rPr>
            </w:pPr>
            <w:r>
              <w:rPr>
                <w:rFonts w:eastAsia="Calibri" w:cs="Arial" w:ascii="Lucida Sans" w:hAnsi="Lucida Sans"/>
                <w:b/>
                <w:kern w:val="0"/>
                <w:sz w:val="22"/>
                <w:szCs w:val="22"/>
                <w:lang w:val="en-GB" w:eastAsia="en-US" w:bidi="ar-SA"/>
              </w:rPr>
              <w:t>Inherent</w:t>
            </w:r>
          </w:p>
        </w:tc>
        <w:tc>
          <w:tcPr>
            <w:tcW w:w="4223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Arial"/>
                <w:kern w:val="0"/>
                <w:sz w:val="22"/>
                <w:szCs w:val="22"/>
                <w:lang w:val="en-GB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467" w:type="dxa"/>
            <w:gridSpan w:val="3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Arial"/>
                <w:kern w:val="0"/>
                <w:sz w:val="22"/>
                <w:szCs w:val="22"/>
                <w:lang w:val="en-GB" w:eastAsia="en-US" w:bidi="ar-SA"/>
              </w:rPr>
            </w:pPr>
            <w:r>
              <w:rPr>
                <w:rFonts w:eastAsia="Calibri" w:cs="Arial" w:ascii="Lucida Sans" w:hAnsi="Lucida Sans"/>
                <w:b/>
                <w:kern w:val="0"/>
                <w:sz w:val="22"/>
                <w:szCs w:val="22"/>
                <w:lang w:val="en-GB" w:eastAsia="en-US" w:bidi="ar-SA"/>
              </w:rPr>
              <w:t>Residual</w:t>
            </w:r>
          </w:p>
        </w:tc>
        <w:tc>
          <w:tcPr>
            <w:tcW w:w="2995" w:type="dxa"/>
            <w:vMerge w:val="restart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Arial"/>
                <w:kern w:val="0"/>
                <w:sz w:val="22"/>
                <w:szCs w:val="22"/>
                <w:lang w:val="en-GB" w:eastAsia="en-US" w:bidi="ar-SA"/>
              </w:rPr>
            </w:pPr>
            <w:r>
              <w:rPr>
                <w:rFonts w:eastAsia="Calibri" w:cs="Arial" w:ascii="Lucida Sans" w:hAnsi="Lucida Sans"/>
                <w:b/>
                <w:kern w:val="0"/>
                <w:sz w:val="22"/>
                <w:szCs w:val="22"/>
                <w:lang w:val="en-GB" w:eastAsia="en-US" w:bidi="ar-SA"/>
              </w:rPr>
              <w:t>Further controls (use the risk hierarchy)</w:t>
            </w:r>
          </w:p>
        </w:tc>
      </w:tr>
      <w:tr>
        <w:trPr>
          <w:tblHeader w:val="true"/>
          <w:trHeight w:val="1510" w:hRule="atLeast"/>
          <w:cantSplit/>
        </w:trPr>
        <w:tc>
          <w:tcPr>
            <w:tcW w:w="1409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Arial"/>
                <w:kern w:val="0"/>
                <w:sz w:val="22"/>
                <w:szCs w:val="22"/>
                <w:lang w:val="en-GB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86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Arial"/>
                <w:kern w:val="0"/>
                <w:sz w:val="22"/>
                <w:szCs w:val="22"/>
                <w:lang w:val="en-GB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649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Arial"/>
                <w:kern w:val="0"/>
                <w:sz w:val="22"/>
                <w:szCs w:val="22"/>
                <w:lang w:val="en-GB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601" w:type="dxa"/>
            <w:tcBorders/>
            <w:shd w:color="auto" w:fill="F2F2F2" w:themeFill="background1" w:themeFillShade="f2" w:val="clear"/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start="113" w:end="113"/>
              <w:jc w:val="start"/>
              <w:rPr>
                <w:rFonts w:ascii="Calibri" w:hAnsi="Calibri" w:eastAsia="Calibri" w:cs="Arial"/>
                <w:kern w:val="0"/>
                <w:sz w:val="22"/>
                <w:szCs w:val="22"/>
                <w:lang w:val="en-GB" w:eastAsia="en-US" w:bidi="ar-SA"/>
              </w:rPr>
            </w:pPr>
            <w:r>
              <w:rPr>
                <w:rFonts w:eastAsia="Calibri" w:cs="Arial" w:ascii="Lucida Sans" w:hAnsi="Lucida Sans"/>
                <w:b/>
                <w:kern w:val="0"/>
                <w:sz w:val="22"/>
                <w:szCs w:val="22"/>
                <w:lang w:val="en-GB" w:eastAsia="en-US" w:bidi="ar-SA"/>
              </w:rPr>
              <w:t>Likelihood</w:t>
            </w:r>
          </w:p>
        </w:tc>
        <w:tc>
          <w:tcPr>
            <w:tcW w:w="555" w:type="dxa"/>
            <w:tcBorders/>
            <w:shd w:color="auto" w:fill="F2F2F2" w:themeFill="background1" w:themeFillShade="f2" w:val="clear"/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start="113" w:end="113"/>
              <w:jc w:val="start"/>
              <w:rPr>
                <w:rFonts w:ascii="Calibri" w:hAnsi="Calibri" w:eastAsia="Calibri" w:cs="Arial"/>
                <w:kern w:val="0"/>
                <w:sz w:val="22"/>
                <w:szCs w:val="22"/>
                <w:lang w:val="en-GB" w:eastAsia="en-US" w:bidi="ar-SA"/>
              </w:rPr>
            </w:pPr>
            <w:r>
              <w:rPr>
                <w:rFonts w:eastAsia="Calibri" w:cs="Arial" w:ascii="Lucida Sans" w:hAnsi="Lucida Sans"/>
                <w:b/>
                <w:kern w:val="0"/>
                <w:sz w:val="22"/>
                <w:szCs w:val="22"/>
                <w:lang w:val="en-GB" w:eastAsia="en-US" w:bidi="ar-SA"/>
              </w:rPr>
              <w:t>Impact</w:t>
            </w:r>
          </w:p>
        </w:tc>
        <w:tc>
          <w:tcPr>
            <w:tcW w:w="629" w:type="dxa"/>
            <w:tcBorders/>
            <w:shd w:color="auto" w:fill="F2F2F2" w:themeFill="background1" w:themeFillShade="f2" w:val="clear"/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start="113" w:end="113"/>
              <w:jc w:val="start"/>
              <w:rPr>
                <w:rFonts w:ascii="Calibri" w:hAnsi="Calibri" w:eastAsia="Calibri" w:cs="Arial"/>
                <w:kern w:val="0"/>
                <w:sz w:val="22"/>
                <w:szCs w:val="22"/>
                <w:lang w:val="en-GB" w:eastAsia="en-US" w:bidi="ar-SA"/>
              </w:rPr>
            </w:pPr>
            <w:r>
              <w:rPr>
                <w:rFonts w:eastAsia="Calibri" w:cs="Arial" w:ascii="Lucida Sans" w:hAnsi="Lucida Sans"/>
                <w:b/>
                <w:kern w:val="0"/>
                <w:sz w:val="22"/>
                <w:szCs w:val="22"/>
                <w:lang w:val="en-GB" w:eastAsia="en-US" w:bidi="ar-SA"/>
              </w:rPr>
              <w:t>Score</w:t>
            </w:r>
          </w:p>
        </w:tc>
        <w:tc>
          <w:tcPr>
            <w:tcW w:w="4223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Arial"/>
                <w:kern w:val="0"/>
                <w:sz w:val="22"/>
                <w:szCs w:val="22"/>
                <w:lang w:val="en-GB" w:eastAsia="en-US" w:bidi="ar-SA"/>
              </w:rPr>
            </w:pPr>
            <w:r>
              <w:rPr>
                <w:rFonts w:eastAsia="Calibri" w:cs="Arial" w:ascii="Lucida Sans" w:hAnsi="Lucida Sans"/>
                <w:b/>
                <w:kern w:val="0"/>
                <w:sz w:val="22"/>
                <w:szCs w:val="22"/>
                <w:lang w:val="en-GB" w:eastAsia="en-US" w:bidi="ar-SA"/>
              </w:rPr>
              <w:t>Control measures (use the risk hierarchy)</w:t>
            </w:r>
          </w:p>
        </w:tc>
        <w:tc>
          <w:tcPr>
            <w:tcW w:w="488" w:type="dxa"/>
            <w:tcBorders/>
            <w:shd w:color="auto" w:fill="F2F2F2" w:themeFill="background1" w:themeFillShade="f2" w:val="clear"/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start="113" w:end="113"/>
              <w:jc w:val="start"/>
              <w:rPr>
                <w:rFonts w:ascii="Calibri" w:hAnsi="Calibri" w:eastAsia="Calibri" w:cs="Arial"/>
                <w:kern w:val="0"/>
                <w:sz w:val="22"/>
                <w:szCs w:val="22"/>
                <w:lang w:val="en-GB" w:eastAsia="en-US" w:bidi="ar-SA"/>
              </w:rPr>
            </w:pPr>
            <w:r>
              <w:rPr>
                <w:rFonts w:eastAsia="Calibri" w:cs="Arial" w:ascii="Lucida Sans" w:hAnsi="Lucida Sans"/>
                <w:b/>
                <w:kern w:val="0"/>
                <w:sz w:val="22"/>
                <w:szCs w:val="22"/>
                <w:lang w:val="en-GB" w:eastAsia="en-US" w:bidi="ar-SA"/>
              </w:rPr>
              <w:t>Likelihood</w:t>
            </w:r>
          </w:p>
        </w:tc>
        <w:tc>
          <w:tcPr>
            <w:tcW w:w="489" w:type="dxa"/>
            <w:tcBorders/>
            <w:shd w:color="auto" w:fill="F2F2F2" w:themeFill="background1" w:themeFillShade="f2" w:val="clear"/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start="113" w:end="113"/>
              <w:jc w:val="start"/>
              <w:rPr>
                <w:rFonts w:ascii="Calibri" w:hAnsi="Calibri" w:eastAsia="Calibri" w:cs="Arial"/>
                <w:kern w:val="0"/>
                <w:sz w:val="22"/>
                <w:szCs w:val="22"/>
                <w:lang w:val="en-GB" w:eastAsia="en-US" w:bidi="ar-SA"/>
              </w:rPr>
            </w:pPr>
            <w:r>
              <w:rPr>
                <w:rFonts w:eastAsia="Calibri" w:cs="Arial" w:ascii="Lucida Sans" w:hAnsi="Lucida Sans"/>
                <w:b/>
                <w:kern w:val="0"/>
                <w:sz w:val="22"/>
                <w:szCs w:val="22"/>
                <w:lang w:val="en-GB" w:eastAsia="en-US" w:bidi="ar-SA"/>
              </w:rPr>
              <w:t>Impact</w:t>
            </w:r>
          </w:p>
        </w:tc>
        <w:tc>
          <w:tcPr>
            <w:tcW w:w="490" w:type="dxa"/>
            <w:tcBorders/>
            <w:shd w:color="auto" w:fill="F2F2F2" w:themeFill="background1" w:themeFillShade="f2" w:val="clear"/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start="113" w:end="113"/>
              <w:jc w:val="start"/>
              <w:rPr>
                <w:rFonts w:ascii="Calibri" w:hAnsi="Calibri" w:eastAsia="Calibri" w:cs="Arial"/>
                <w:kern w:val="0"/>
                <w:sz w:val="22"/>
                <w:szCs w:val="22"/>
                <w:lang w:val="en-GB" w:eastAsia="en-US" w:bidi="ar-SA"/>
              </w:rPr>
            </w:pPr>
            <w:r>
              <w:rPr>
                <w:rFonts w:eastAsia="Calibri" w:cs="Arial" w:ascii="Lucida Sans" w:hAnsi="Lucida Sans"/>
                <w:b/>
                <w:kern w:val="0"/>
                <w:sz w:val="22"/>
                <w:szCs w:val="22"/>
                <w:lang w:val="en-GB" w:eastAsia="en-US" w:bidi="ar-SA"/>
              </w:rPr>
              <w:t>Score</w:t>
            </w:r>
          </w:p>
        </w:tc>
        <w:tc>
          <w:tcPr>
            <w:tcW w:w="2995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Arial"/>
                <w:kern w:val="0"/>
                <w:sz w:val="22"/>
                <w:szCs w:val="22"/>
                <w:lang w:val="en-GB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GB" w:eastAsia="en-US" w:bidi="ar-SA"/>
              </w:rPr>
            </w:r>
          </w:p>
        </w:tc>
      </w:tr>
      <w:tr>
        <w:trPr>
          <w:trHeight w:val="1296" w:hRule="atLeast"/>
          <w:cantSplit/>
        </w:trPr>
        <w:tc>
          <w:tcPr>
            <w:tcW w:w="1409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Arial"/>
                <w:kern w:val="0"/>
                <w:sz w:val="22"/>
                <w:szCs w:val="22"/>
                <w:lang w:val="en-GB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GB" w:eastAsia="en-US" w:bidi="ar-SA"/>
              </w:rPr>
              <w:t>Slips, trips and falls</w:t>
            </w:r>
          </w:p>
        </w:tc>
        <w:tc>
          <w:tcPr>
            <w:tcW w:w="1861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Arial"/>
                <w:kern w:val="0"/>
                <w:sz w:val="22"/>
                <w:szCs w:val="22"/>
                <w:lang w:val="en-GB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GB" w:eastAsia="en-US" w:bidi="ar-SA"/>
              </w:rPr>
              <w:t>Physical injury, potentially exacerbated by alcohol consumption.</w:t>
            </w:r>
          </w:p>
          <w:p>
            <w:pPr>
              <w:pStyle w:val="Normal"/>
              <w:widowControl/>
              <w:suppressLineNumbers w:val="0"/>
              <w:bidi w:val="0"/>
              <w:spacing w:lineRule="auto" w:line="240" w:beforeAutospacing="0" w:before="0" w:afterAutospacing="0" w:after="0"/>
              <w:ind w:start="0" w:end="0"/>
              <w:jc w:val="start"/>
              <w:rPr>
                <w:rFonts w:ascii="Calibri" w:hAnsi="Calibri" w:eastAsia="Calibri" w:cs="Arial"/>
                <w:kern w:val="0"/>
                <w:sz w:val="22"/>
                <w:szCs w:val="22"/>
                <w:lang w:val="en-GB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649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Arial"/>
                <w:kern w:val="0"/>
                <w:sz w:val="22"/>
                <w:szCs w:val="22"/>
                <w:lang w:val="en-GB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GB" w:eastAsia="en-US" w:bidi="ar-SA"/>
              </w:rPr>
              <w:t>Event organisers, event attendees</w:t>
            </w:r>
          </w:p>
        </w:tc>
        <w:tc>
          <w:tcPr>
            <w:tcW w:w="601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Lucida Sans" w:hAnsi="Lucida Sans"/>
                <w:b/>
                <w:bCs/>
              </w:rPr>
            </w:pPr>
            <w:r>
              <w:rPr>
                <w:rFonts w:eastAsia="Calibri" w:cs="Arial" w:ascii="Lucida Sans" w:hAnsi="Lucida Sans"/>
                <w:b/>
                <w:bCs/>
                <w:kern w:val="0"/>
                <w:sz w:val="22"/>
                <w:szCs w:val="22"/>
                <w:lang w:val="en-GB" w:eastAsia="en-US" w:bidi="ar-SA"/>
              </w:rPr>
              <w:t>2</w:t>
            </w:r>
          </w:p>
        </w:tc>
        <w:tc>
          <w:tcPr>
            <w:tcW w:w="555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Lucida Sans" w:hAnsi="Lucida Sans"/>
                <w:b/>
                <w:bCs/>
              </w:rPr>
            </w:pPr>
            <w:r>
              <w:rPr>
                <w:rFonts w:eastAsia="Calibri" w:cs="Arial" w:ascii="Lucida Sans" w:hAnsi="Lucida Sans"/>
                <w:b/>
                <w:bCs/>
                <w:kern w:val="0"/>
                <w:sz w:val="22"/>
                <w:szCs w:val="22"/>
                <w:lang w:val="en-GB" w:eastAsia="en-US" w:bidi="ar-SA"/>
              </w:rPr>
              <w:t>3</w:t>
            </w:r>
          </w:p>
        </w:tc>
        <w:tc>
          <w:tcPr>
            <w:tcW w:w="629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Lucida Sans" w:hAnsi="Lucida Sans"/>
                <w:b/>
                <w:bCs/>
              </w:rPr>
            </w:pPr>
            <w:r>
              <w:rPr>
                <w:rFonts w:eastAsia="Calibri" w:cs="Arial" w:ascii="Lucida Sans" w:hAnsi="Lucida Sans"/>
                <w:b/>
                <w:bCs/>
                <w:kern w:val="0"/>
                <w:sz w:val="22"/>
                <w:szCs w:val="22"/>
                <w:lang w:val="en-GB" w:eastAsia="en-US" w:bidi="ar-SA"/>
              </w:rPr>
              <w:t>6</w:t>
            </w:r>
          </w:p>
        </w:tc>
        <w:tc>
          <w:tcPr>
            <w:tcW w:w="4223" w:type="dxa"/>
            <w:tcBorders/>
            <w:shd w:color="auto" w:fill="FFFFFF" w:themeFill="background1" w:val="clear"/>
          </w:tcPr>
          <w:p>
            <w:pPr>
              <w:pStyle w:val="NoSpacing"/>
              <w:widowControl/>
              <w:spacing w:before="0" w:after="0"/>
              <w:ind w:start="0"/>
              <w:jc w:val="start"/>
              <w:rPr>
                <w:color w:themeColor="text1" w:val="000000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GB" w:eastAsia="en-US" w:bidi="ar-SA"/>
              </w:rPr>
              <w:t>Committee to check that chosen venues meet the following requirements:</w:t>
            </w:r>
          </w:p>
          <w:p>
            <w:pPr>
              <w:pStyle w:val="NoSpacing"/>
              <w:widowControl/>
              <w:numPr>
                <w:ilvl w:val="0"/>
                <w:numId w:val="3"/>
              </w:numPr>
              <w:spacing w:before="0" w:after="0"/>
              <w:jc w:val="start"/>
              <w:rPr>
                <w:color w:themeColor="text1" w:val="000000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GB" w:eastAsia="en-US" w:bidi="ar-SA"/>
              </w:rPr>
              <w:t>Venue is in good condition with no major trip hazards.</w:t>
            </w:r>
          </w:p>
          <w:p>
            <w:pPr>
              <w:pStyle w:val="NoSpacing"/>
              <w:widowControl/>
              <w:numPr>
                <w:ilvl w:val="0"/>
                <w:numId w:val="3"/>
              </w:numPr>
              <w:spacing w:before="0" w:after="0"/>
              <w:jc w:val="start"/>
              <w:rPr>
                <w:color w:themeColor="text1" w:val="000000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GB" w:eastAsia="en-US" w:bidi="ar-SA"/>
              </w:rPr>
              <w:t>Staff monitor the condition of the floors &amp; mop up split drinks.</w:t>
            </w:r>
          </w:p>
          <w:p>
            <w:pPr>
              <w:pStyle w:val="NoSpacing"/>
              <w:widowControl/>
              <w:numPr>
                <w:ilvl w:val="0"/>
                <w:numId w:val="3"/>
              </w:numPr>
              <w:spacing w:before="0" w:after="0"/>
              <w:jc w:val="start"/>
              <w:rPr>
                <w:color w:themeColor="text1" w:val="000000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GB" w:eastAsia="en-US" w:bidi="ar-SA"/>
              </w:rPr>
              <w:t>Security staff &amp; staff provide first aid cover.</w:t>
            </w:r>
          </w:p>
          <w:p>
            <w:pPr>
              <w:pStyle w:val="NoSpacing"/>
              <w:widowControl/>
              <w:spacing w:before="0" w:after="0"/>
              <w:ind w:start="1080"/>
              <w:jc w:val="start"/>
              <w:rPr>
                <w:color w:themeColor="text1" w:val="000000"/>
              </w:rPr>
            </w:pPr>
            <w:r>
              <w:rPr>
                <w:rFonts w:eastAsia="Calibri" w:cs="Arial"/>
                <w:color w:themeColor="text1" w:val="000000"/>
                <w:kern w:val="0"/>
                <w:sz w:val="22"/>
                <w:szCs w:val="22"/>
                <w:lang w:val="en-GB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Calibri"/>
                <w:sz w:val="22"/>
                <w:szCs w:val="22"/>
                <w:lang w:val="en-GB"/>
              </w:rPr>
            </w:pPr>
            <w:r>
              <w:rPr>
                <w:rFonts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themeColor="text1" w:val="000000"/>
                <w:kern w:val="0"/>
                <w:sz w:val="22"/>
                <w:szCs w:val="22"/>
                <w:u w:val="none"/>
                <w:lang w:val="en-GB" w:eastAsia="en-US" w:bidi="ar-SA"/>
              </w:rPr>
              <w:t>Report any trip hazards to venue staff asap.</w:t>
            </w:r>
          </w:p>
        </w:tc>
        <w:tc>
          <w:tcPr>
            <w:tcW w:w="488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Lucida Sans" w:hAnsi="Lucida Sans"/>
                <w:b/>
                <w:bCs/>
              </w:rPr>
            </w:pPr>
            <w:r>
              <w:rPr>
                <w:rFonts w:eastAsia="Calibri" w:cs="Arial" w:ascii="Lucida Sans" w:hAnsi="Lucida Sans"/>
                <w:b/>
                <w:bCs/>
                <w:kern w:val="0"/>
                <w:sz w:val="22"/>
                <w:szCs w:val="22"/>
                <w:lang w:val="en-GB" w:eastAsia="en-US" w:bidi="ar-SA"/>
              </w:rPr>
              <w:t>1</w:t>
            </w:r>
          </w:p>
        </w:tc>
        <w:tc>
          <w:tcPr>
            <w:tcW w:w="489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Lucida Sans" w:hAnsi="Lucida Sans"/>
                <w:b/>
                <w:bCs/>
              </w:rPr>
            </w:pPr>
            <w:r>
              <w:rPr>
                <w:rFonts w:eastAsia="Calibri" w:cs="Arial" w:ascii="Lucida Sans" w:hAnsi="Lucida Sans"/>
                <w:b/>
                <w:bCs/>
                <w:kern w:val="0"/>
                <w:sz w:val="22"/>
                <w:szCs w:val="22"/>
                <w:lang w:val="en-GB" w:eastAsia="en-US" w:bidi="ar-SA"/>
              </w:rPr>
              <w:t>3</w:t>
            </w:r>
          </w:p>
        </w:tc>
        <w:tc>
          <w:tcPr>
            <w:tcW w:w="490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Lucida Sans" w:hAnsi="Lucida Sans"/>
                <w:b/>
                <w:bCs/>
              </w:rPr>
            </w:pPr>
            <w:r>
              <w:rPr>
                <w:rFonts w:eastAsia="Calibri" w:cs="Arial" w:ascii="Lucida Sans" w:hAnsi="Lucida Sans"/>
                <w:b/>
                <w:bCs/>
                <w:kern w:val="0"/>
                <w:sz w:val="22"/>
                <w:szCs w:val="22"/>
                <w:lang w:val="en-GB" w:eastAsia="en-US" w:bidi="ar-SA"/>
              </w:rPr>
              <w:t>3</w:t>
            </w:r>
          </w:p>
        </w:tc>
        <w:tc>
          <w:tcPr>
            <w:tcW w:w="2995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  <w:lang w:val="en-GB"/>
              </w:rPr>
            </w:pPr>
            <w:r>
              <w:rPr>
                <w:rFonts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2"/>
                <w:szCs w:val="22"/>
                <w:lang w:val="en-GB" w:eastAsia="en-US" w:bidi="ar-SA"/>
              </w:rPr>
              <w:t>If the injury is serious and participant in a lot of pain or discomfort, seek medical attention immediately.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  <w:lang w:val="en-GB"/>
              </w:rPr>
            </w:pPr>
            <w:r>
              <w:rPr>
                <w:rFonts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2"/>
                <w:szCs w:val="22"/>
                <w:lang w:val="en-GB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  <w:lang w:val="en-GB"/>
              </w:rPr>
            </w:pPr>
            <w:r>
              <w:rPr>
                <w:rFonts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2"/>
                <w:szCs w:val="22"/>
                <w:lang w:val="en-GB" w:eastAsia="en-US" w:bidi="ar-SA"/>
              </w:rPr>
              <w:t>Call 999 in an emergency.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  <w:lang w:val="en-GB"/>
              </w:rPr>
            </w:pPr>
            <w:r>
              <w:rPr>
                <w:rFonts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2"/>
                <w:szCs w:val="22"/>
                <w:lang w:val="en-GB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  <w:lang w:val="en-GB"/>
              </w:rPr>
            </w:pPr>
            <w:r>
              <w:rPr>
                <w:rFonts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2"/>
                <w:szCs w:val="22"/>
                <w:lang w:val="en-GB" w:eastAsia="en-US" w:bidi="ar-SA"/>
              </w:rPr>
              <w:t xml:space="preserve">Any incidents need to be reported as soon as possible ensuring duty manager/health and safety officers have been informed. 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  <w:lang w:val="en-GB"/>
              </w:rPr>
            </w:pPr>
            <w:r>
              <w:rPr>
                <w:rFonts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2"/>
                <w:szCs w:val="22"/>
                <w:lang w:val="en-GB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  <w:lang w:val="en-GB"/>
              </w:rPr>
            </w:pPr>
            <w:r>
              <w:rPr>
                <w:rFonts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2"/>
                <w:szCs w:val="22"/>
                <w:lang w:val="en-GB" w:eastAsia="en-US" w:bidi="ar-SA"/>
              </w:rPr>
              <w:t>Follow SUSU incident report policy.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Arial"/>
                <w:kern w:val="0"/>
                <w:sz w:val="22"/>
                <w:szCs w:val="22"/>
                <w:lang w:val="en-GB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GB" w:eastAsia="en-US" w:bidi="ar-SA"/>
              </w:rPr>
            </w:r>
          </w:p>
        </w:tc>
      </w:tr>
      <w:tr>
        <w:trPr>
          <w:trHeight w:val="300" w:hRule="atLeast"/>
          <w:cantSplit/>
        </w:trPr>
        <w:tc>
          <w:tcPr>
            <w:tcW w:w="1409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</w:rPr>
            </w:pPr>
            <w:r>
              <w:rPr>
                <w:rFonts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2"/>
                <w:szCs w:val="22"/>
                <w:lang w:val="en-GB" w:eastAsia="en-US" w:bidi="ar-SA"/>
              </w:rPr>
              <w:t xml:space="preserve">Fire </w:t>
            </w:r>
          </w:p>
        </w:tc>
        <w:tc>
          <w:tcPr>
            <w:tcW w:w="1861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</w:rPr>
            </w:pPr>
            <w:r>
              <w:rPr>
                <w:rFonts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2"/>
                <w:szCs w:val="22"/>
                <w:lang w:val="en-GB" w:eastAsia="en-US" w:bidi="ar-SA"/>
              </w:rPr>
              <w:t>Smoke inhalation, burns. Risk of extreme harm.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</w:rPr>
            </w:pPr>
            <w:r>
              <w:rPr>
                <w:rFonts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649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</w:rPr>
            </w:pPr>
            <w:r>
              <w:rPr>
                <w:rFonts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2"/>
                <w:szCs w:val="22"/>
                <w:lang w:val="en-GB" w:eastAsia="en-US" w:bidi="ar-SA"/>
              </w:rPr>
              <w:t>All participants and organisers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</w:rPr>
            </w:pPr>
            <w:r>
              <w:rPr>
                <w:rFonts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601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Lucida Sans" w:hAnsi="Lucida Sans" w:eastAsia="Lucida Sans" w:cs="Lucida Sans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</w:rPr>
            </w:pPr>
            <w:r>
              <w:rPr>
                <w:rFonts w:eastAsia="Lucida Sans" w:cs="Lucida Sans" w:ascii="Lucida Sans" w:hAnsi="Lucida Sans"/>
                <w:b/>
                <w:bCs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2"/>
                <w:szCs w:val="22"/>
                <w:lang w:val="en-GB" w:eastAsia="en-US" w:bidi="ar-SA"/>
              </w:rPr>
              <w:t>1</w:t>
            </w:r>
          </w:p>
        </w:tc>
        <w:tc>
          <w:tcPr>
            <w:tcW w:w="555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Lucida Sans" w:hAnsi="Lucida Sans" w:eastAsia="Lucida Sans" w:cs="Lucida Sans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</w:rPr>
            </w:pPr>
            <w:r>
              <w:rPr>
                <w:rFonts w:eastAsia="Lucida Sans" w:cs="Lucida Sans" w:ascii="Lucida Sans" w:hAnsi="Lucida Sans"/>
                <w:b/>
                <w:bCs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2"/>
                <w:szCs w:val="22"/>
                <w:lang w:val="en-GB" w:eastAsia="en-US" w:bidi="ar-SA"/>
              </w:rPr>
              <w:t>5</w:t>
            </w:r>
          </w:p>
        </w:tc>
        <w:tc>
          <w:tcPr>
            <w:tcW w:w="629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Lucida Sans" w:hAnsi="Lucida Sans" w:eastAsia="Lucida Sans" w:cs="Lucida Sans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</w:rPr>
            </w:pPr>
            <w:r>
              <w:rPr>
                <w:rFonts w:eastAsia="Lucida Sans" w:cs="Lucida Sans" w:ascii="Lucida Sans" w:hAnsi="Lucida Sans"/>
                <w:b/>
                <w:bCs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2"/>
                <w:szCs w:val="22"/>
                <w:lang w:val="en-GB" w:eastAsia="en-US" w:bidi="ar-SA"/>
              </w:rPr>
              <w:t>5</w:t>
            </w:r>
          </w:p>
        </w:tc>
        <w:tc>
          <w:tcPr>
            <w:tcW w:w="4223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  <w:lang w:val="en-GB"/>
              </w:rPr>
            </w:pPr>
            <w:r>
              <w:rPr>
                <w:rFonts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2"/>
                <w:szCs w:val="22"/>
                <w:lang w:val="en-GB" w:eastAsia="en-US" w:bidi="ar-SA"/>
              </w:rPr>
              <w:t xml:space="preserve">Those leading the session must ensure they are aware of and fully understand the venue or location’s fire procedures. 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</w:rPr>
            </w:pPr>
            <w:r>
              <w:rPr>
                <w:rFonts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2"/>
                <w:szCs w:val="22"/>
                <w:lang w:val="en-GB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</w:rPr>
            </w:pPr>
            <w:r>
              <w:rPr>
                <w:rFonts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2"/>
                <w:szCs w:val="22"/>
                <w:lang w:val="en-GB" w:eastAsia="en-US" w:bidi="ar-SA"/>
              </w:rPr>
              <w:t xml:space="preserve">Those leading must make sure that all exit routes are clearly highlighted and report any issues immediately to the venue. 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</w:rPr>
            </w:pPr>
            <w:r>
              <w:rPr>
                <w:rFonts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2"/>
                <w:szCs w:val="22"/>
                <w:lang w:val="en-GB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</w:rPr>
            </w:pPr>
            <w:r>
              <w:rPr>
                <w:rFonts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2"/>
                <w:szCs w:val="22"/>
                <w:lang w:val="en-GB" w:eastAsia="en-US" w:bidi="ar-SA"/>
              </w:rPr>
              <w:t>Avoid build-up of debris in the activity area.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</w:rPr>
            </w:pPr>
            <w:r>
              <w:rPr>
                <w:rFonts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2"/>
                <w:szCs w:val="22"/>
                <w:lang w:val="en-GB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</w:rPr>
            </w:pPr>
            <w:r>
              <w:rPr>
                <w:rFonts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2"/>
                <w:szCs w:val="22"/>
                <w:lang w:val="en-GB" w:eastAsia="en-US" w:bidi="ar-SA"/>
              </w:rPr>
              <w:t>Consider accessibility requirements.</w:t>
            </w:r>
          </w:p>
          <w:p>
            <w:pPr>
              <w:pStyle w:val="Normal"/>
              <w:widowControl/>
              <w:spacing w:lineRule="auto" w:line="240" w:before="0" w:after="0"/>
              <w:ind w:start="493"/>
              <w:jc w:val="start"/>
              <w:rPr>
                <w:rFonts w:ascii="Calibri" w:hAnsi="Calibri"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</w:rPr>
            </w:pPr>
            <w:r>
              <w:rPr>
                <w:rFonts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488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Lucida Sans" w:hAnsi="Lucida Sans" w:eastAsia="Lucida Sans" w:cs="Lucida Sans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</w:rPr>
            </w:pPr>
            <w:r>
              <w:rPr>
                <w:rFonts w:eastAsia="Lucida Sans" w:cs="Lucida Sans" w:ascii="Lucida Sans" w:hAnsi="Lucida Sans"/>
                <w:b/>
                <w:bCs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2"/>
                <w:szCs w:val="22"/>
                <w:lang w:val="en-GB" w:eastAsia="en-US" w:bidi="ar-SA"/>
              </w:rPr>
              <w:t>1</w:t>
            </w:r>
          </w:p>
        </w:tc>
        <w:tc>
          <w:tcPr>
            <w:tcW w:w="489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Lucida Sans" w:hAnsi="Lucida Sans" w:eastAsia="Lucida Sans" w:cs="Lucida Sans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</w:rPr>
            </w:pPr>
            <w:r>
              <w:rPr>
                <w:rFonts w:eastAsia="Lucida Sans" w:cs="Lucida Sans" w:ascii="Lucida Sans" w:hAnsi="Lucida Sans"/>
                <w:b/>
                <w:bCs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2"/>
                <w:szCs w:val="22"/>
                <w:lang w:val="en-GB" w:eastAsia="en-US" w:bidi="ar-SA"/>
              </w:rPr>
              <w:t>4</w:t>
            </w:r>
          </w:p>
        </w:tc>
        <w:tc>
          <w:tcPr>
            <w:tcW w:w="490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Lucida Sans" w:hAnsi="Lucida Sans" w:eastAsia="Lucida Sans" w:cs="Lucida Sans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</w:rPr>
            </w:pPr>
            <w:r>
              <w:rPr>
                <w:rFonts w:eastAsia="Lucida Sans" w:cs="Lucida Sans" w:ascii="Lucida Sans" w:hAnsi="Lucida Sans"/>
                <w:b/>
                <w:bCs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2"/>
                <w:szCs w:val="22"/>
                <w:lang w:val="en-GB" w:eastAsia="en-US" w:bidi="ar-SA"/>
              </w:rPr>
              <w:t>4</w:t>
            </w:r>
          </w:p>
        </w:tc>
        <w:tc>
          <w:tcPr>
            <w:tcW w:w="2995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</w:rPr>
            </w:pPr>
            <w:r>
              <w:rPr>
                <w:rFonts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2"/>
                <w:szCs w:val="22"/>
                <w:lang w:val="en-GB" w:eastAsia="en-US" w:bidi="ar-SA"/>
              </w:rPr>
              <w:t xml:space="preserve">In case of an emergency, pull nearest fire alarm and ensure all participants leave the venue calmly and safely. 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  <w:lang w:val="en-GB"/>
              </w:rPr>
            </w:pPr>
            <w:r>
              <w:rPr>
                <w:rFonts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2"/>
                <w:szCs w:val="22"/>
                <w:lang w:val="en-GB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</w:rPr>
            </w:pPr>
            <w:r>
              <w:rPr>
                <w:rFonts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2"/>
                <w:szCs w:val="22"/>
                <w:lang w:val="en-GB" w:eastAsia="en-US" w:bidi="ar-SA"/>
              </w:rPr>
              <w:t xml:space="preserve">Once in a safe position to do so, call the emergency services on 999. 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  <w:lang w:val="en-GB"/>
              </w:rPr>
            </w:pPr>
            <w:r>
              <w:rPr>
                <w:rFonts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2"/>
                <w:szCs w:val="22"/>
                <w:lang w:val="en-GB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</w:rPr>
            </w:pPr>
            <w:r>
              <w:rPr>
                <w:rFonts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2"/>
                <w:szCs w:val="22"/>
                <w:lang w:val="en-GB" w:eastAsia="en-US" w:bidi="ar-SA"/>
              </w:rPr>
              <w:t xml:space="preserve">Any incidents need to be reported as soon as possible ensuring duty manager/health and safety officers have been informed. 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  <w:lang w:val="en-GB"/>
              </w:rPr>
            </w:pPr>
            <w:r>
              <w:rPr>
                <w:rFonts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2"/>
                <w:szCs w:val="22"/>
                <w:lang w:val="en-GB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</w:rPr>
            </w:pPr>
            <w:r>
              <w:rPr>
                <w:rFonts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2"/>
                <w:szCs w:val="22"/>
                <w:lang w:val="en-GB" w:eastAsia="en-US" w:bidi="ar-SA"/>
              </w:rPr>
              <w:t>Follow SUSU incident report policy.</w:t>
            </w:r>
          </w:p>
        </w:tc>
      </w:tr>
      <w:tr>
        <w:trPr>
          <w:trHeight w:val="300" w:hRule="atLeast"/>
          <w:cantSplit/>
        </w:trPr>
        <w:tc>
          <w:tcPr>
            <w:tcW w:w="1409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</w:rPr>
            </w:pPr>
            <w:r>
              <w:rPr>
                <w:rFonts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2"/>
                <w:szCs w:val="22"/>
                <w:lang w:val="en-GB" w:eastAsia="en-US" w:bidi="ar-SA"/>
              </w:rPr>
              <w:t xml:space="preserve">Overcrowding </w:t>
            </w:r>
          </w:p>
        </w:tc>
        <w:tc>
          <w:tcPr>
            <w:tcW w:w="1861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</w:rPr>
            </w:pPr>
            <w:r>
              <w:rPr>
                <w:rFonts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2"/>
                <w:szCs w:val="22"/>
                <w:lang w:val="en-GB" w:eastAsia="en-US" w:bidi="ar-SA"/>
              </w:rPr>
              <w:t xml:space="preserve">Physical injury, distress, exclusion </w:t>
            </w:r>
          </w:p>
        </w:tc>
        <w:tc>
          <w:tcPr>
            <w:tcW w:w="1649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</w:rPr>
            </w:pPr>
            <w:r>
              <w:rPr>
                <w:rFonts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2"/>
                <w:szCs w:val="22"/>
                <w:lang w:val="en-GB" w:eastAsia="en-US" w:bidi="ar-SA"/>
              </w:rPr>
              <w:t>Event organisers and attendees</w:t>
            </w:r>
          </w:p>
        </w:tc>
        <w:tc>
          <w:tcPr>
            <w:tcW w:w="601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</w:rPr>
            </w:pPr>
            <w:r>
              <w:rPr>
                <w:rFonts w:eastAsia="Calibri" w:cs="Calibri"/>
                <w:b/>
                <w:bCs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2"/>
                <w:szCs w:val="22"/>
                <w:lang w:val="en-GB" w:eastAsia="en-US" w:bidi="ar-SA"/>
              </w:rPr>
              <w:t>2</w:t>
            </w:r>
          </w:p>
        </w:tc>
        <w:tc>
          <w:tcPr>
            <w:tcW w:w="555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</w:rPr>
            </w:pPr>
            <w:r>
              <w:rPr>
                <w:rFonts w:eastAsia="Calibri" w:cs="Calibri"/>
                <w:b/>
                <w:bCs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2"/>
                <w:szCs w:val="22"/>
                <w:lang w:val="en-GB" w:eastAsia="en-US" w:bidi="ar-SA"/>
              </w:rPr>
              <w:t>3</w:t>
            </w:r>
          </w:p>
        </w:tc>
        <w:tc>
          <w:tcPr>
            <w:tcW w:w="629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</w:rPr>
            </w:pPr>
            <w:r>
              <w:rPr>
                <w:rFonts w:eastAsia="Calibri" w:cs="Calibri"/>
                <w:b/>
                <w:bCs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2"/>
                <w:szCs w:val="22"/>
                <w:lang w:val="en-GB" w:eastAsia="en-US" w:bidi="ar-SA"/>
              </w:rPr>
              <w:t>6</w:t>
            </w:r>
          </w:p>
        </w:tc>
        <w:tc>
          <w:tcPr>
            <w:tcW w:w="4223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</w:rPr>
            </w:pPr>
            <w:r>
              <w:rPr>
                <w:rFonts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2"/>
                <w:szCs w:val="22"/>
                <w:lang w:val="en-GB" w:eastAsia="en-US" w:bidi="ar-SA"/>
              </w:rPr>
              <w:t>Do not push/shove.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  <w:lang w:val="en-GB"/>
              </w:rPr>
            </w:pPr>
            <w:r>
              <w:rPr>
                <w:rFonts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2"/>
                <w:szCs w:val="22"/>
                <w:lang w:val="en-GB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  <w:lang w:val="en-GB"/>
              </w:rPr>
            </w:pPr>
            <w:r>
              <w:rPr>
                <w:rFonts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2"/>
                <w:szCs w:val="22"/>
                <w:lang w:val="en-GB" w:eastAsia="en-US" w:bidi="ar-SA"/>
              </w:rPr>
              <w:t>Committee checks on space, lighting, access, tech available, etc.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</w:rPr>
            </w:pPr>
            <w:r>
              <w:rPr>
                <w:rFonts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2"/>
                <w:szCs w:val="22"/>
                <w:lang w:val="en-GB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</w:rPr>
            </w:pPr>
            <w:r>
              <w:rPr>
                <w:rFonts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2"/>
                <w:szCs w:val="22"/>
                <w:lang w:val="en-GB" w:eastAsia="en-US" w:bidi="ar-SA"/>
              </w:rPr>
              <w:t xml:space="preserve">Ensure space meets needs of members e.g. considering location &amp; accessibility of space (use </w:t>
            </w:r>
            <w:hyperlink r:id="rId2">
              <w:r>
                <w:rPr>
                  <w:rStyle w:val="Hyperlink"/>
                  <w:rFonts w:eastAsia="Calibri" w:cs="Calibri"/>
                  <w:b w:val="false"/>
                  <w:bCs w:val="false"/>
                  <w:i w:val="false"/>
                  <w:iCs w:val="false"/>
                  <w:caps w:val="false"/>
                  <w:smallCaps w:val="false"/>
                  <w:strike w:val="false"/>
                  <w:dstrike w:val="false"/>
                  <w:kern w:val="0"/>
                  <w:sz w:val="22"/>
                  <w:szCs w:val="22"/>
                  <w:lang w:val="en-GB" w:eastAsia="en-US" w:bidi="ar-SA"/>
                </w:rPr>
                <w:t>AcessAble</w:t>
              </w:r>
            </w:hyperlink>
            <w:r>
              <w:rPr>
                <w:rFonts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2"/>
                <w:szCs w:val="22"/>
                <w:lang w:val="en-GB" w:eastAsia="en-US" w:bidi="ar-SA"/>
              </w:rPr>
              <w:t xml:space="preserve"> database to check accessibility information).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</w:rPr>
            </w:pPr>
            <w:r>
              <w:rPr>
                <w:rFonts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2"/>
                <w:szCs w:val="22"/>
                <w:lang w:val="en-GB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</w:rPr>
            </w:pPr>
            <w:r>
              <w:rPr>
                <w:rFonts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2"/>
                <w:szCs w:val="22"/>
                <w:lang w:val="en-GB" w:eastAsia="en-US" w:bidi="ar-SA"/>
              </w:rPr>
              <w:t>Committee to consult members on needs and make reasonable adjustments where possible.</w:t>
            </w:r>
          </w:p>
        </w:tc>
        <w:tc>
          <w:tcPr>
            <w:tcW w:w="488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</w:rPr>
            </w:pPr>
            <w:r>
              <w:rPr>
                <w:rFonts w:eastAsia="Calibri" w:cs="Calibri"/>
                <w:b/>
                <w:bCs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2"/>
                <w:szCs w:val="22"/>
                <w:lang w:val="en-GB" w:eastAsia="en-US" w:bidi="ar-SA"/>
              </w:rPr>
              <w:t>1</w:t>
            </w:r>
          </w:p>
        </w:tc>
        <w:tc>
          <w:tcPr>
            <w:tcW w:w="489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</w:rPr>
            </w:pPr>
            <w:r>
              <w:rPr>
                <w:rFonts w:eastAsia="Calibri" w:cs="Calibri"/>
                <w:b/>
                <w:bCs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2"/>
                <w:szCs w:val="22"/>
                <w:lang w:val="en-GB" w:eastAsia="en-US" w:bidi="ar-SA"/>
              </w:rPr>
              <w:t>3</w:t>
            </w:r>
          </w:p>
        </w:tc>
        <w:tc>
          <w:tcPr>
            <w:tcW w:w="490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</w:rPr>
            </w:pPr>
            <w:r>
              <w:rPr>
                <w:rFonts w:eastAsia="Calibri" w:cs="Calibri"/>
                <w:b/>
                <w:bCs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2"/>
                <w:szCs w:val="22"/>
                <w:lang w:val="en-GB" w:eastAsia="en-US" w:bidi="ar-SA"/>
              </w:rPr>
              <w:t>3</w:t>
            </w:r>
          </w:p>
        </w:tc>
        <w:tc>
          <w:tcPr>
            <w:tcW w:w="2995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ind w:hanging="360" w:start="360"/>
              <w:jc w:val="start"/>
              <w:rPr>
                <w:rFonts w:ascii="Calibri" w:hAnsi="Calibri"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</w:rPr>
            </w:pPr>
            <w:r>
              <w:rPr>
                <w:rFonts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2"/>
                <w:szCs w:val="22"/>
                <w:lang w:val="en-GB" w:eastAsia="en-US" w:bidi="ar-SA"/>
              </w:rPr>
              <w:t>Seek medical attention if problem arises</w:t>
            </w:r>
          </w:p>
          <w:p>
            <w:pPr>
              <w:pStyle w:val="Normal"/>
              <w:widowControl/>
              <w:spacing w:lineRule="auto" w:line="240" w:before="0" w:after="0"/>
              <w:ind w:hanging="360" w:start="360"/>
              <w:jc w:val="start"/>
              <w:rPr>
                <w:rFonts w:ascii="Calibri" w:hAnsi="Calibri"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</w:rPr>
            </w:pPr>
            <w:r>
              <w:rPr>
                <w:rFonts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2"/>
                <w:szCs w:val="22"/>
                <w:lang w:val="en-GB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</w:rPr>
            </w:pPr>
            <w:r>
              <w:rPr>
                <w:rFonts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2"/>
                <w:szCs w:val="22"/>
                <w:lang w:val="en-GB" w:eastAsia="en-US" w:bidi="ar-SA"/>
              </w:rPr>
              <w:t>Welfare Officer to complete WIDE training.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</w:rPr>
            </w:pPr>
            <w:r>
              <w:rPr>
                <w:rFonts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2"/>
                <w:szCs w:val="22"/>
                <w:lang w:val="en-GB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</w:rPr>
            </w:pPr>
            <w:r>
              <w:rPr>
                <w:rFonts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2"/>
                <w:szCs w:val="22"/>
                <w:lang w:val="en-GB" w:eastAsia="en-US" w:bidi="ar-SA"/>
              </w:rPr>
              <w:t>All incidents are to be reported on the as soon as possible ensuring the duty manager/health and safety officer have been informed.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  <w:lang w:val="en-GB"/>
              </w:rPr>
            </w:pPr>
            <w:r>
              <w:rPr>
                <w:rFonts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2"/>
                <w:szCs w:val="22"/>
                <w:lang w:val="en-GB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</w:rPr>
            </w:pPr>
            <w:r>
              <w:rPr>
                <w:rFonts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2"/>
                <w:szCs w:val="22"/>
                <w:lang w:val="en-GB" w:eastAsia="en-US" w:bidi="ar-SA"/>
              </w:rPr>
              <w:t xml:space="preserve">Follow </w:t>
            </w:r>
            <w:hyperlink r:id="rId3">
              <w:r>
                <w:rPr>
                  <w:rStyle w:val="Hyperlink"/>
                  <w:rFonts w:eastAsia="Calibri" w:cs="Calibri"/>
                  <w:b w:val="false"/>
                  <w:bCs w:val="false"/>
                  <w:i w:val="false"/>
                  <w:iCs w:val="false"/>
                  <w:caps w:val="false"/>
                  <w:smallCaps w:val="false"/>
                  <w:strike w:val="false"/>
                  <w:dstrike w:val="false"/>
                  <w:color w:val="0000FF"/>
                  <w:kern w:val="0"/>
                  <w:sz w:val="22"/>
                  <w:szCs w:val="22"/>
                  <w:u w:val="single"/>
                  <w:lang w:val="en-GB" w:eastAsia="en-US" w:bidi="ar-SA"/>
                </w:rPr>
                <w:t>SUSU incident report policy</w:t>
              </w:r>
            </w:hyperlink>
          </w:p>
        </w:tc>
      </w:tr>
      <w:tr>
        <w:trPr>
          <w:trHeight w:val="300" w:hRule="atLeast"/>
          <w:cantSplit/>
        </w:trPr>
        <w:tc>
          <w:tcPr>
            <w:tcW w:w="1409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</w:rPr>
            </w:pPr>
            <w:r>
              <w:rPr>
                <w:rFonts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2"/>
                <w:szCs w:val="22"/>
                <w:lang w:val="en-GB" w:eastAsia="en-US" w:bidi="ar-SA"/>
              </w:rPr>
              <w:t xml:space="preserve">Medical emergency </w:t>
            </w:r>
          </w:p>
        </w:tc>
        <w:tc>
          <w:tcPr>
            <w:tcW w:w="1861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</w:rPr>
            </w:pPr>
            <w:r>
              <w:rPr>
                <w:rFonts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2"/>
                <w:szCs w:val="22"/>
                <w:lang w:val="en-GB" w:eastAsia="en-US" w:bidi="ar-SA"/>
              </w:rPr>
              <w:t xml:space="preserve">Members may sustain injury /become unwell 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</w:rPr>
            </w:pPr>
            <w:r>
              <w:rPr>
                <w:rFonts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2"/>
                <w:szCs w:val="22"/>
                <w:lang w:val="en-GB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</w:rPr>
            </w:pPr>
            <w:r>
              <w:rPr>
                <w:rFonts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2"/>
                <w:szCs w:val="22"/>
                <w:lang w:val="en-GB" w:eastAsia="en-US" w:bidi="ar-SA"/>
              </w:rPr>
              <w:t>Pre-existing medical conditions, sickness, distress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</w:rPr>
            </w:pPr>
            <w:r>
              <w:rPr>
                <w:rFonts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649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</w:rPr>
            </w:pPr>
            <w:r>
              <w:rPr>
                <w:rFonts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2"/>
                <w:szCs w:val="22"/>
                <w:lang w:val="en-GB" w:eastAsia="en-US" w:bidi="ar-SA"/>
              </w:rPr>
              <w:t>Event organisers and attendees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  <w:lang w:val="en-GB"/>
              </w:rPr>
            </w:pPr>
            <w:r>
              <w:rPr>
                <w:rFonts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601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</w:rPr>
            </w:pPr>
            <w:r>
              <w:rPr>
                <w:rFonts w:eastAsia="Calibri" w:cs="Calibri"/>
                <w:b/>
                <w:bCs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2"/>
                <w:szCs w:val="22"/>
                <w:lang w:val="en-GB" w:eastAsia="en-US" w:bidi="ar-SA"/>
              </w:rPr>
              <w:t>1</w:t>
            </w:r>
          </w:p>
        </w:tc>
        <w:tc>
          <w:tcPr>
            <w:tcW w:w="555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</w:rPr>
            </w:pPr>
            <w:r>
              <w:rPr>
                <w:rFonts w:eastAsia="Calibri" w:cs="Calibri"/>
                <w:b/>
                <w:bCs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2"/>
                <w:szCs w:val="22"/>
                <w:lang w:val="en-GB" w:eastAsia="en-US" w:bidi="ar-SA"/>
              </w:rPr>
              <w:t>5</w:t>
            </w:r>
          </w:p>
        </w:tc>
        <w:tc>
          <w:tcPr>
            <w:tcW w:w="629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</w:rPr>
            </w:pPr>
            <w:r>
              <w:rPr>
                <w:rFonts w:eastAsia="Calibri" w:cs="Calibri"/>
                <w:b/>
                <w:bCs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2"/>
                <w:szCs w:val="22"/>
                <w:lang w:val="en-GB" w:eastAsia="en-US" w:bidi="ar-SA"/>
              </w:rPr>
              <w:t>5</w:t>
            </w:r>
          </w:p>
        </w:tc>
        <w:tc>
          <w:tcPr>
            <w:tcW w:w="4223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  <w:lang w:val="en-GB"/>
              </w:rPr>
            </w:pPr>
            <w:r>
              <w:rPr>
                <w:rFonts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2"/>
                <w:szCs w:val="22"/>
                <w:lang w:val="en-GB" w:eastAsia="en-US" w:bidi="ar-SA"/>
              </w:rPr>
              <w:t>Advise participants to bring their personal medication if it might be required.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  <w:lang w:val="en-GB"/>
              </w:rPr>
            </w:pPr>
            <w:r>
              <w:rPr>
                <w:rFonts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2"/>
                <w:szCs w:val="22"/>
                <w:lang w:val="en-GB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</w:rPr>
            </w:pPr>
            <w:r>
              <w:rPr>
                <w:rFonts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2"/>
                <w:szCs w:val="22"/>
                <w:lang w:val="en-GB" w:eastAsia="en-US" w:bidi="ar-SA"/>
              </w:rPr>
              <w:t xml:space="preserve">Committee to carry out first aid if necessary and </w:t>
            </w:r>
            <w:r>
              <w:rPr>
                <w:rFonts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themeColor="text1" w:val="000000"/>
                <w:kern w:val="0"/>
                <w:sz w:val="22"/>
                <w:szCs w:val="22"/>
                <w:u w:val="single"/>
                <w:lang w:val="en-GB" w:eastAsia="en-US" w:bidi="ar-SA"/>
              </w:rPr>
              <w:t>only if</w:t>
            </w:r>
            <w:r>
              <w:rPr>
                <w:rFonts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2"/>
                <w:szCs w:val="22"/>
                <w:lang w:val="en-GB" w:eastAsia="en-US" w:bidi="ar-SA"/>
              </w:rPr>
              <w:t xml:space="preserve"> qualified and confident to do so.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</w:rPr>
            </w:pPr>
            <w:r>
              <w:rPr>
                <w:rFonts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2"/>
                <w:szCs w:val="22"/>
                <w:lang w:val="en-GB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</w:rPr>
            </w:pPr>
            <w:r>
              <w:rPr>
                <w:rFonts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2"/>
                <w:szCs w:val="22"/>
                <w:lang w:val="en-GB" w:eastAsia="en-US" w:bidi="ar-SA"/>
              </w:rPr>
              <w:t>Contact emergency services as required 111/999.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</w:rPr>
            </w:pPr>
            <w:r>
              <w:rPr>
                <w:rFonts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2"/>
                <w:szCs w:val="22"/>
                <w:lang w:val="en-GB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</w:rPr>
            </w:pPr>
            <w:r>
              <w:rPr>
                <w:rFonts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2"/>
                <w:szCs w:val="22"/>
                <w:lang w:val="en-GB" w:eastAsia="en-US" w:bidi="ar-SA"/>
              </w:rPr>
              <w:t>Contact venue staff for first aid support.</w:t>
            </w:r>
          </w:p>
        </w:tc>
        <w:tc>
          <w:tcPr>
            <w:tcW w:w="488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</w:rPr>
            </w:pPr>
            <w:r>
              <w:rPr>
                <w:rFonts w:eastAsia="Calibri" w:cs="Calibri"/>
                <w:b/>
                <w:bCs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2"/>
                <w:szCs w:val="22"/>
                <w:lang w:val="en-GB" w:eastAsia="en-US" w:bidi="ar-SA"/>
              </w:rPr>
              <w:t>1</w:t>
            </w:r>
          </w:p>
        </w:tc>
        <w:tc>
          <w:tcPr>
            <w:tcW w:w="489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</w:rPr>
            </w:pPr>
            <w:r>
              <w:rPr>
                <w:rFonts w:eastAsia="Calibri" w:cs="Calibri"/>
                <w:b/>
                <w:bCs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2"/>
                <w:szCs w:val="22"/>
                <w:lang w:val="en-GB" w:eastAsia="en-US" w:bidi="ar-SA"/>
              </w:rPr>
              <w:t>4</w:t>
            </w:r>
          </w:p>
        </w:tc>
        <w:tc>
          <w:tcPr>
            <w:tcW w:w="490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</w:rPr>
            </w:pPr>
            <w:r>
              <w:rPr>
                <w:rFonts w:eastAsia="Calibri" w:cs="Calibri"/>
                <w:b/>
                <w:bCs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2"/>
                <w:szCs w:val="22"/>
                <w:lang w:val="en-GB" w:eastAsia="en-US" w:bidi="ar-SA"/>
              </w:rPr>
              <w:t>4</w:t>
            </w:r>
          </w:p>
        </w:tc>
        <w:tc>
          <w:tcPr>
            <w:tcW w:w="2995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</w:rPr>
            </w:pPr>
            <w:r>
              <w:rPr>
                <w:rFonts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2"/>
                <w:szCs w:val="22"/>
                <w:lang w:val="en-GB" w:eastAsia="en-US" w:bidi="ar-SA"/>
              </w:rPr>
              <w:t>Incidents are to be reported on the as soon as possible ensuring the duty manager/health and safety officer have been informed.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</w:rPr>
            </w:pPr>
            <w:r>
              <w:rPr>
                <w:rFonts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2"/>
                <w:szCs w:val="22"/>
                <w:lang w:val="en-GB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</w:rPr>
            </w:pPr>
            <w:r>
              <w:rPr>
                <w:rFonts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2"/>
                <w:szCs w:val="22"/>
                <w:lang w:val="en-GB" w:eastAsia="en-US" w:bidi="ar-SA"/>
              </w:rPr>
              <w:t xml:space="preserve">Follow </w:t>
            </w:r>
            <w:hyperlink r:id="rId4">
              <w:r>
                <w:rPr>
                  <w:rStyle w:val="Hyperlink"/>
                  <w:rFonts w:eastAsia="Calibri" w:cs="Calibri"/>
                  <w:b w:val="false"/>
                  <w:bCs w:val="false"/>
                  <w:i w:val="false"/>
                  <w:iCs w:val="false"/>
                  <w:caps w:val="false"/>
                  <w:smallCaps w:val="false"/>
                  <w:strike w:val="false"/>
                  <w:dstrike w:val="false"/>
                  <w:color w:val="0000FF"/>
                  <w:kern w:val="0"/>
                  <w:sz w:val="22"/>
                  <w:szCs w:val="22"/>
                  <w:u w:val="single"/>
                  <w:lang w:val="en-GB" w:eastAsia="en-US" w:bidi="ar-SA"/>
                </w:rPr>
                <w:t>SUSU incident report policy.</w:t>
              </w:r>
            </w:hyperlink>
          </w:p>
        </w:tc>
      </w:tr>
      <w:tr>
        <w:trPr>
          <w:trHeight w:val="2415" w:hRule="atLeast"/>
          <w:cantSplit/>
        </w:trPr>
        <w:tc>
          <w:tcPr>
            <w:tcW w:w="1409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Arial"/>
                <w:kern w:val="0"/>
                <w:sz w:val="22"/>
                <w:szCs w:val="22"/>
                <w:lang w:val="en-GB" w:eastAsia="en-US" w:bidi="ar-SA"/>
              </w:rPr>
            </w:pPr>
            <w:r>
              <w:rPr>
                <w:rFonts w:eastAsia="Calibri" w:cs="Calibri"/>
                <w:b w:val="false"/>
                <w:bCs w:val="false"/>
                <w:i w:val="false"/>
                <w:iCs w:val="false"/>
                <w:strike w:val="false"/>
                <w:dstrike w:val="false"/>
                <w:color w:themeColor="text1" w:val="000000"/>
                <w:kern w:val="0"/>
                <w:sz w:val="22"/>
                <w:szCs w:val="22"/>
                <w:u w:val="none"/>
                <w:lang w:val="en-GB" w:eastAsia="en-US" w:bidi="ar-SA"/>
              </w:rPr>
              <w:t>Manual setup and handling of the stall.</w:t>
            </w:r>
          </w:p>
        </w:tc>
        <w:tc>
          <w:tcPr>
            <w:tcW w:w="1861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Arial"/>
                <w:kern w:val="0"/>
                <w:sz w:val="22"/>
                <w:szCs w:val="22"/>
                <w:lang w:val="en-GB" w:eastAsia="en-US" w:bidi="ar-SA"/>
              </w:rPr>
            </w:pPr>
            <w:r>
              <w:rPr>
                <w:rFonts w:eastAsia="Calibri" w:cs="Calibri"/>
                <w:b w:val="false"/>
                <w:bCs w:val="false"/>
                <w:i w:val="false"/>
                <w:iCs w:val="false"/>
                <w:strike w:val="false"/>
                <w:dstrike w:val="false"/>
                <w:color w:themeColor="text1" w:val="000000"/>
                <w:kern w:val="0"/>
                <w:sz w:val="22"/>
                <w:szCs w:val="22"/>
                <w:u w:val="none"/>
                <w:lang w:val="en-GB" w:eastAsia="en-US" w:bidi="ar-SA"/>
              </w:rPr>
              <w:t>Potential injury such as cuts, bruises, and muscle strains.</w:t>
            </w:r>
          </w:p>
        </w:tc>
        <w:tc>
          <w:tcPr>
            <w:tcW w:w="1649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Arial"/>
                <w:kern w:val="0"/>
                <w:sz w:val="22"/>
                <w:szCs w:val="22"/>
                <w:lang w:val="en-GB" w:eastAsia="en-US" w:bidi="ar-SA"/>
              </w:rPr>
            </w:pPr>
            <w:r>
              <w:rPr>
                <w:rFonts w:eastAsia="Calibri" w:cs="Calibri"/>
                <w:b w:val="false"/>
                <w:bCs w:val="false"/>
                <w:i w:val="false"/>
                <w:iCs w:val="false"/>
                <w:strike w:val="false"/>
                <w:dstrike w:val="false"/>
                <w:color w:themeColor="text1" w:val="000000"/>
                <w:kern w:val="0"/>
                <w:sz w:val="22"/>
                <w:szCs w:val="22"/>
                <w:u w:val="none"/>
                <w:lang w:val="en-GB" w:eastAsia="en-US" w:bidi="ar-SA"/>
              </w:rPr>
              <w:t>Attending committee, SUSU staff.</w:t>
            </w:r>
          </w:p>
        </w:tc>
        <w:tc>
          <w:tcPr>
            <w:tcW w:w="601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Arial"/>
                <w:kern w:val="0"/>
                <w:sz w:val="22"/>
                <w:szCs w:val="22"/>
                <w:lang w:val="en-GB" w:eastAsia="en-US" w:bidi="ar-SA"/>
              </w:rPr>
            </w:pPr>
            <w:r>
              <w:rPr>
                <w:rFonts w:eastAsia="Calibri" w:cs="Calibri"/>
                <w:b/>
                <w:bCs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2"/>
                <w:szCs w:val="22"/>
                <w:lang w:val="en-GB" w:eastAsia="en-US" w:bidi="ar-SA"/>
              </w:rPr>
              <w:t>3</w:t>
            </w:r>
          </w:p>
        </w:tc>
        <w:tc>
          <w:tcPr>
            <w:tcW w:w="555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Arial"/>
                <w:kern w:val="0"/>
                <w:sz w:val="22"/>
                <w:szCs w:val="22"/>
                <w:lang w:val="en-GB" w:eastAsia="en-US" w:bidi="ar-SA"/>
              </w:rPr>
            </w:pPr>
            <w:r>
              <w:rPr>
                <w:rFonts w:eastAsia="Calibri" w:cs="Calibri"/>
                <w:b/>
                <w:bCs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2"/>
                <w:szCs w:val="22"/>
                <w:lang w:val="en-GB" w:eastAsia="en-US" w:bidi="ar-SA"/>
              </w:rPr>
              <w:t>3</w:t>
            </w:r>
          </w:p>
        </w:tc>
        <w:tc>
          <w:tcPr>
            <w:tcW w:w="629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Arial"/>
                <w:kern w:val="0"/>
                <w:sz w:val="22"/>
                <w:szCs w:val="22"/>
                <w:lang w:val="en-GB" w:eastAsia="en-US" w:bidi="ar-SA"/>
              </w:rPr>
            </w:pPr>
            <w:r>
              <w:rPr>
                <w:rFonts w:eastAsia="Calibri" w:cs="Calibri"/>
                <w:b/>
                <w:bCs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2"/>
                <w:szCs w:val="22"/>
                <w:lang w:val="en-GB" w:eastAsia="en-US" w:bidi="ar-SA"/>
              </w:rPr>
              <w:t>9</w:t>
            </w:r>
          </w:p>
        </w:tc>
        <w:tc>
          <w:tcPr>
            <w:tcW w:w="4223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Arial"/>
                <w:kern w:val="0"/>
                <w:sz w:val="22"/>
                <w:szCs w:val="22"/>
                <w:lang w:val="en-GB" w:eastAsia="en-US" w:bidi="ar-SA"/>
              </w:rPr>
            </w:pPr>
            <w:r>
              <w:rPr>
                <w:rFonts w:eastAsia="Calibri" w:cs="Calibri" w:cstheme="minorAscii" w:eastAsiaTheme="minorAscii"/>
                <w:b w:val="false"/>
                <w:bCs w:val="false"/>
                <w:i w:val="false"/>
                <w:iCs w:val="false"/>
                <w:strike w:val="false"/>
                <w:dstrike w:val="false"/>
                <w:color w:themeColor="text1" w:val="000000"/>
                <w:kern w:val="0"/>
                <w:sz w:val="22"/>
                <w:szCs w:val="22"/>
                <w:u w:val="none"/>
                <w:lang w:val="en-GB" w:eastAsia="en-US" w:bidi="ar-SA"/>
              </w:rPr>
              <w:t xml:space="preserve">The stall/table should be carried by two people. 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Calibri" w:asciiTheme="minorAscii" w:cstheme="minorAscii" w:eastAsiaTheme="minorAscii" w:hAnsiTheme="minorAscii"/>
                <w:b w:val="false"/>
                <w:bCs w:val="false"/>
                <w:i w:val="false"/>
                <w:iCs w:val="false"/>
                <w:strike w:val="false"/>
                <w:dstrike w:val="false"/>
                <w:color w:themeColor="text1" w:val="000000"/>
                <w:sz w:val="22"/>
                <w:szCs w:val="22"/>
                <w:u w:val="none"/>
                <w:lang w:val="en-GB"/>
              </w:rPr>
            </w:pPr>
            <w:r>
              <w:rPr>
                <w:rFonts w:eastAsia="Calibri" w:cs="Calibri" w:cstheme="minorAscii" w:eastAsiaTheme="minorAscii"/>
                <w:b w:val="false"/>
                <w:bCs w:val="false"/>
                <w:i w:val="false"/>
                <w:iCs w:val="false"/>
                <w:strike w:val="false"/>
                <w:dstrike w:val="false"/>
                <w:color w:themeColor="text1" w:val="000000"/>
                <w:kern w:val="0"/>
                <w:sz w:val="22"/>
                <w:szCs w:val="22"/>
                <w:u w:val="none"/>
                <w:lang w:val="en-GB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Arial"/>
                <w:kern w:val="0"/>
                <w:sz w:val="22"/>
                <w:szCs w:val="22"/>
                <w:lang w:val="en-GB" w:eastAsia="en-US" w:bidi="ar-SA"/>
              </w:rPr>
            </w:pPr>
            <w:r>
              <w:rPr>
                <w:rFonts w:eastAsia="Calibri" w:cs="Calibri" w:cstheme="minorAscii" w:eastAsiaTheme="minorAscii"/>
                <w:b w:val="false"/>
                <w:bCs w:val="false"/>
                <w:i w:val="false"/>
                <w:iCs w:val="false"/>
                <w:strike w:val="false"/>
                <w:dstrike w:val="false"/>
                <w:color w:themeColor="text1" w:val="000000"/>
                <w:kern w:val="0"/>
                <w:sz w:val="22"/>
                <w:szCs w:val="22"/>
                <w:u w:val="none"/>
                <w:lang w:val="en-GB" w:eastAsia="en-US" w:bidi="ar-SA"/>
              </w:rPr>
              <w:t>Teamwork and communication when handling other large and heavy items.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Calibri" w:asciiTheme="minorAscii" w:cstheme="minorAscii" w:eastAsiaTheme="minorAscii" w:hAnsiTheme="minorAscii"/>
                <w:b w:val="false"/>
                <w:bCs w:val="false"/>
                <w:i w:val="false"/>
                <w:iCs w:val="false"/>
                <w:strike w:val="false"/>
                <w:dstrike w:val="false"/>
                <w:color w:themeColor="text1" w:val="000000"/>
                <w:sz w:val="22"/>
                <w:szCs w:val="22"/>
                <w:u w:val="none"/>
                <w:lang w:val="en-GB"/>
              </w:rPr>
            </w:pPr>
            <w:r>
              <w:rPr>
                <w:rFonts w:eastAsia="Calibri" w:cs="Calibri" w:cstheme="minorAscii" w:eastAsiaTheme="minorAscii"/>
                <w:b w:val="false"/>
                <w:bCs w:val="false"/>
                <w:i w:val="false"/>
                <w:iCs w:val="false"/>
                <w:strike w:val="false"/>
                <w:dstrike w:val="false"/>
                <w:color w:themeColor="text1" w:val="000000"/>
                <w:kern w:val="0"/>
                <w:sz w:val="22"/>
                <w:szCs w:val="22"/>
                <w:u w:val="none"/>
                <w:lang w:val="en-GB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Arial"/>
                <w:kern w:val="0"/>
                <w:sz w:val="22"/>
                <w:szCs w:val="22"/>
                <w:lang w:val="en-GB" w:eastAsia="en-US" w:bidi="ar-SA"/>
              </w:rPr>
            </w:pPr>
            <w:r>
              <w:rPr>
                <w:rFonts w:eastAsia="Calibri" w:cs="Calibri" w:cstheme="minorAscii" w:eastAsiaTheme="minorAscii"/>
                <w:b w:val="false"/>
                <w:bCs w:val="false"/>
                <w:i w:val="false"/>
                <w:iCs w:val="false"/>
                <w:strike w:val="false"/>
                <w:dstrike w:val="false"/>
                <w:color w:themeColor="text1" w:val="000000"/>
                <w:kern w:val="0"/>
                <w:sz w:val="22"/>
                <w:szCs w:val="22"/>
                <w:u w:val="none"/>
                <w:lang w:val="en-GB" w:eastAsia="en-US" w:bidi="ar-SA"/>
              </w:rPr>
              <w:t xml:space="preserve">Committee will ask for help from SUSU staff if unable to move the stall themselves. </w:t>
            </w:r>
          </w:p>
        </w:tc>
        <w:tc>
          <w:tcPr>
            <w:tcW w:w="488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Arial"/>
                <w:kern w:val="0"/>
                <w:sz w:val="22"/>
                <w:szCs w:val="22"/>
                <w:lang w:val="en-GB" w:eastAsia="en-US" w:bidi="ar-SA"/>
              </w:rPr>
            </w:pPr>
            <w:r>
              <w:rPr>
                <w:rFonts w:eastAsia="Calibri" w:cs="Calibri"/>
                <w:b/>
                <w:bCs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2"/>
                <w:szCs w:val="22"/>
                <w:lang w:val="en-GB" w:eastAsia="en-US" w:bidi="ar-SA"/>
              </w:rPr>
              <w:t>2</w:t>
            </w:r>
          </w:p>
        </w:tc>
        <w:tc>
          <w:tcPr>
            <w:tcW w:w="489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Arial"/>
                <w:kern w:val="0"/>
                <w:sz w:val="22"/>
                <w:szCs w:val="22"/>
                <w:lang w:val="en-GB" w:eastAsia="en-US" w:bidi="ar-SA"/>
              </w:rPr>
            </w:pPr>
            <w:r>
              <w:rPr>
                <w:rFonts w:eastAsia="Calibri" w:cs="Calibri"/>
                <w:b/>
                <w:bCs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2"/>
                <w:szCs w:val="22"/>
                <w:lang w:val="en-GB" w:eastAsia="en-US" w:bidi="ar-SA"/>
              </w:rPr>
              <w:t>2</w:t>
            </w:r>
          </w:p>
        </w:tc>
        <w:tc>
          <w:tcPr>
            <w:tcW w:w="490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Arial"/>
                <w:kern w:val="0"/>
                <w:sz w:val="22"/>
                <w:szCs w:val="22"/>
                <w:lang w:val="en-GB" w:eastAsia="en-US" w:bidi="ar-SA"/>
              </w:rPr>
            </w:pPr>
            <w:r>
              <w:rPr>
                <w:rFonts w:eastAsia="Calibri" w:cs="Calibri"/>
                <w:b/>
                <w:bCs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2"/>
                <w:szCs w:val="22"/>
                <w:lang w:val="en-GB" w:eastAsia="en-US" w:bidi="ar-SA"/>
              </w:rPr>
              <w:t>4</w:t>
            </w:r>
          </w:p>
        </w:tc>
        <w:tc>
          <w:tcPr>
            <w:tcW w:w="2995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  <w:lang w:val="en-GB"/>
              </w:rPr>
            </w:pPr>
            <w:r>
              <w:rPr>
                <w:rFonts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2"/>
                <w:szCs w:val="22"/>
                <w:lang w:val="en-GB" w:eastAsia="en-US" w:bidi="ar-SA"/>
              </w:rPr>
            </w:r>
          </w:p>
        </w:tc>
      </w:tr>
      <w:tr>
        <w:trPr>
          <w:trHeight w:val="2415" w:hRule="atLeast"/>
          <w:cantSplit/>
        </w:trPr>
        <w:tc>
          <w:tcPr>
            <w:tcW w:w="1409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Arial"/>
                <w:kern w:val="0"/>
                <w:sz w:val="22"/>
                <w:szCs w:val="22"/>
                <w:lang w:val="en-GB" w:eastAsia="en-US" w:bidi="ar-SA"/>
              </w:rPr>
            </w:pPr>
            <w:r>
              <w:rPr>
                <w:rFonts w:eastAsia="Calibri" w:cs="Calibri"/>
                <w:b w:val="false"/>
                <w:bCs w:val="false"/>
                <w:i w:val="false"/>
                <w:iCs w:val="false"/>
                <w:strike w:val="false"/>
                <w:dstrike w:val="false"/>
                <w:color w:themeColor="text1" w:val="000000"/>
                <w:kern w:val="0"/>
                <w:sz w:val="22"/>
                <w:szCs w:val="22"/>
                <w:u w:val="none"/>
                <w:lang w:val="en-GB" w:eastAsia="en-US" w:bidi="ar-SA"/>
              </w:rPr>
              <w:t>Sports wheelchair</w:t>
            </w:r>
          </w:p>
        </w:tc>
        <w:tc>
          <w:tcPr>
            <w:tcW w:w="1861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Arial"/>
                <w:kern w:val="0"/>
                <w:sz w:val="22"/>
                <w:szCs w:val="22"/>
                <w:lang w:val="en-GB" w:eastAsia="en-US" w:bidi="ar-SA"/>
              </w:rPr>
            </w:pPr>
            <w:r>
              <w:rPr>
                <w:rFonts w:eastAsia="Calibri" w:cs="Calibri"/>
                <w:b w:val="false"/>
                <w:bCs w:val="false"/>
                <w:i w:val="false"/>
                <w:iCs w:val="false"/>
                <w:strike w:val="false"/>
                <w:dstrike w:val="false"/>
                <w:color w:themeColor="text1" w:val="000000"/>
                <w:kern w:val="0"/>
                <w:sz w:val="22"/>
                <w:szCs w:val="22"/>
                <w:u w:val="none"/>
                <w:lang w:val="en-GB" w:eastAsia="en-US" w:bidi="ar-SA"/>
              </w:rPr>
              <w:t xml:space="preserve">Potential injury such as rolling over someone’s foot. </w:t>
            </w:r>
          </w:p>
        </w:tc>
        <w:tc>
          <w:tcPr>
            <w:tcW w:w="1649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Arial"/>
                <w:kern w:val="0"/>
                <w:sz w:val="22"/>
                <w:szCs w:val="22"/>
                <w:lang w:val="en-GB" w:eastAsia="en-US" w:bidi="ar-SA"/>
              </w:rPr>
            </w:pPr>
            <w:r>
              <w:rPr>
                <w:rFonts w:eastAsia="Calibri" w:cs="Calibri"/>
                <w:b w:val="false"/>
                <w:bCs w:val="false"/>
                <w:i w:val="false"/>
                <w:iCs w:val="false"/>
                <w:strike w:val="false"/>
                <w:dstrike w:val="false"/>
                <w:color w:themeColor="text1" w:val="000000"/>
                <w:kern w:val="0"/>
                <w:sz w:val="22"/>
                <w:szCs w:val="22"/>
                <w:u w:val="none"/>
                <w:lang w:val="en-GB" w:eastAsia="en-US" w:bidi="ar-SA"/>
              </w:rPr>
              <w:t>Attending committee, students, staff.</w:t>
            </w:r>
          </w:p>
        </w:tc>
        <w:tc>
          <w:tcPr>
            <w:tcW w:w="601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Arial"/>
                <w:kern w:val="0"/>
                <w:sz w:val="22"/>
                <w:szCs w:val="22"/>
                <w:lang w:val="en-GB" w:eastAsia="en-US" w:bidi="ar-SA"/>
              </w:rPr>
            </w:pPr>
            <w:r>
              <w:rPr>
                <w:rFonts w:eastAsia="Calibri" w:cs="Calibri"/>
                <w:b/>
                <w:bCs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2"/>
                <w:szCs w:val="22"/>
                <w:lang w:val="en-GB" w:eastAsia="en-US" w:bidi="ar-SA"/>
              </w:rPr>
              <w:t>4</w:t>
            </w:r>
          </w:p>
        </w:tc>
        <w:tc>
          <w:tcPr>
            <w:tcW w:w="555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Arial"/>
                <w:kern w:val="0"/>
                <w:sz w:val="22"/>
                <w:szCs w:val="22"/>
                <w:lang w:val="en-GB" w:eastAsia="en-US" w:bidi="ar-SA"/>
              </w:rPr>
            </w:pPr>
            <w:r>
              <w:rPr>
                <w:rFonts w:eastAsia="Calibri" w:cs="Calibri"/>
                <w:b/>
                <w:bCs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2"/>
                <w:szCs w:val="22"/>
                <w:lang w:val="en-GB" w:eastAsia="en-US" w:bidi="ar-SA"/>
              </w:rPr>
              <w:t>1</w:t>
            </w:r>
          </w:p>
        </w:tc>
        <w:tc>
          <w:tcPr>
            <w:tcW w:w="629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Arial"/>
                <w:kern w:val="0"/>
                <w:sz w:val="22"/>
                <w:szCs w:val="22"/>
                <w:lang w:val="en-GB" w:eastAsia="en-US" w:bidi="ar-SA"/>
              </w:rPr>
            </w:pPr>
            <w:r>
              <w:rPr>
                <w:rFonts w:eastAsia="Calibri" w:cs="Calibri"/>
                <w:b/>
                <w:bCs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2"/>
                <w:szCs w:val="22"/>
                <w:lang w:val="en-GB" w:eastAsia="en-US" w:bidi="ar-SA"/>
              </w:rPr>
              <w:t>4</w:t>
            </w:r>
          </w:p>
        </w:tc>
        <w:tc>
          <w:tcPr>
            <w:tcW w:w="4223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Arial"/>
                <w:kern w:val="0"/>
                <w:sz w:val="22"/>
                <w:szCs w:val="22"/>
                <w:lang w:val="en-GB" w:eastAsia="en-US" w:bidi="ar-SA"/>
              </w:rPr>
            </w:pPr>
            <w:r>
              <w:rPr>
                <w:rFonts w:eastAsia="Calibri" w:cs="Calibri" w:cstheme="minorAscii" w:eastAsiaTheme="minorAscii"/>
                <w:b w:val="false"/>
                <w:bCs w:val="false"/>
                <w:i w:val="false"/>
                <w:iCs w:val="false"/>
                <w:strike w:val="false"/>
                <w:dstrike w:val="false"/>
                <w:color w:themeColor="text1" w:val="000000"/>
                <w:kern w:val="0"/>
                <w:sz w:val="22"/>
                <w:szCs w:val="22"/>
                <w:u w:val="none"/>
                <w:lang w:val="en-GB" w:eastAsia="en-US" w:bidi="ar-SA"/>
              </w:rPr>
              <w:t xml:space="preserve">The attending committee will clearly communicate the rules of trying the sports wheelchair. 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Calibri" w:asciiTheme="minorAscii" w:cstheme="minorAscii" w:eastAsiaTheme="minorAscii" w:hAnsiTheme="minorAscii"/>
                <w:b w:val="false"/>
                <w:bCs w:val="false"/>
                <w:i w:val="false"/>
                <w:iCs w:val="false"/>
                <w:strike w:val="false"/>
                <w:dstrike w:val="false"/>
                <w:color w:themeColor="text1" w:val="000000"/>
                <w:sz w:val="22"/>
                <w:szCs w:val="22"/>
                <w:u w:val="none"/>
                <w:lang w:val="en-GB"/>
              </w:rPr>
            </w:pPr>
            <w:r>
              <w:rPr>
                <w:rFonts w:eastAsia="Calibri" w:cs="Calibri" w:cstheme="minorAscii" w:eastAsiaTheme="minorAscii"/>
                <w:b w:val="false"/>
                <w:bCs w:val="false"/>
                <w:i w:val="false"/>
                <w:iCs w:val="false"/>
                <w:strike w:val="false"/>
                <w:dstrike w:val="false"/>
                <w:color w:themeColor="text1" w:val="000000"/>
                <w:kern w:val="0"/>
                <w:sz w:val="22"/>
                <w:szCs w:val="22"/>
                <w:u w:val="none"/>
                <w:lang w:val="en-GB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Arial"/>
                <w:kern w:val="0"/>
                <w:sz w:val="22"/>
                <w:szCs w:val="22"/>
                <w:lang w:val="en-GB" w:eastAsia="en-US" w:bidi="ar-SA"/>
              </w:rPr>
            </w:pPr>
            <w:r>
              <w:rPr>
                <w:rFonts w:eastAsia="Calibri" w:cs="Calibri" w:cstheme="minorAscii" w:eastAsiaTheme="minorAscii"/>
                <w:b w:val="false"/>
                <w:bCs w:val="false"/>
                <w:i w:val="false"/>
                <w:iCs w:val="false"/>
                <w:strike w:val="false"/>
                <w:dstrike w:val="false"/>
                <w:color w:themeColor="text1" w:val="000000"/>
                <w:kern w:val="0"/>
                <w:sz w:val="22"/>
                <w:szCs w:val="22"/>
                <w:u w:val="none"/>
                <w:lang w:val="en-GB" w:eastAsia="en-US" w:bidi="ar-SA"/>
              </w:rPr>
              <w:t xml:space="preserve">Attending committee will make sure students stand back from the sports wheelchair while in use. </w:t>
            </w:r>
          </w:p>
        </w:tc>
        <w:tc>
          <w:tcPr>
            <w:tcW w:w="488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Arial"/>
                <w:kern w:val="0"/>
                <w:sz w:val="22"/>
                <w:szCs w:val="22"/>
                <w:lang w:val="en-GB" w:eastAsia="en-US" w:bidi="ar-SA"/>
              </w:rPr>
            </w:pPr>
            <w:r>
              <w:rPr>
                <w:rFonts w:eastAsia="Calibri" w:cs="Calibri"/>
                <w:b/>
                <w:bCs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2"/>
                <w:szCs w:val="22"/>
                <w:lang w:val="en-GB" w:eastAsia="en-US" w:bidi="ar-SA"/>
              </w:rPr>
              <w:t>2</w:t>
            </w:r>
          </w:p>
        </w:tc>
        <w:tc>
          <w:tcPr>
            <w:tcW w:w="489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Arial"/>
                <w:kern w:val="0"/>
                <w:sz w:val="22"/>
                <w:szCs w:val="22"/>
                <w:lang w:val="en-GB" w:eastAsia="en-US" w:bidi="ar-SA"/>
              </w:rPr>
            </w:pPr>
            <w:r>
              <w:rPr>
                <w:rFonts w:eastAsia="Calibri" w:cs="Calibri"/>
                <w:b/>
                <w:bCs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2"/>
                <w:szCs w:val="22"/>
                <w:lang w:val="en-GB" w:eastAsia="en-US" w:bidi="ar-SA"/>
              </w:rPr>
              <w:t>1</w:t>
            </w:r>
          </w:p>
        </w:tc>
        <w:tc>
          <w:tcPr>
            <w:tcW w:w="490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Arial"/>
                <w:kern w:val="0"/>
                <w:sz w:val="22"/>
                <w:szCs w:val="22"/>
                <w:lang w:val="en-GB" w:eastAsia="en-US" w:bidi="ar-SA"/>
              </w:rPr>
            </w:pPr>
            <w:r>
              <w:rPr>
                <w:rFonts w:eastAsia="Calibri" w:cs="Calibri"/>
                <w:b/>
                <w:bCs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2"/>
                <w:szCs w:val="22"/>
                <w:lang w:val="en-GB" w:eastAsia="en-US" w:bidi="ar-SA"/>
              </w:rPr>
              <w:t>2</w:t>
            </w:r>
          </w:p>
        </w:tc>
        <w:tc>
          <w:tcPr>
            <w:tcW w:w="2995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  <w:lang w:val="en-GB"/>
              </w:rPr>
            </w:pPr>
            <w:r>
              <w:rPr>
                <w:rFonts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2"/>
                <w:szCs w:val="22"/>
                <w:lang w:val="en-GB" w:eastAsia="en-US" w:bidi="ar-SA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1538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 w:firstRow="0" w:noVBand="0" w:lastRow="0" w:firstColumn="0" w:lastColumn="0" w:noHBand="0"/>
      </w:tblPr>
      <w:tblGrid>
        <w:gridCol w:w="669"/>
        <w:gridCol w:w="4818"/>
        <w:gridCol w:w="1590"/>
        <w:gridCol w:w="345"/>
        <w:gridCol w:w="960"/>
        <w:gridCol w:w="1160"/>
        <w:gridCol w:w="4075"/>
        <w:gridCol w:w="1772"/>
      </w:tblGrid>
      <w:tr>
        <w:trPr>
          <w:trHeight w:val="425" w:hRule="atLeast"/>
          <w:cantSplit/>
        </w:trPr>
        <w:tc>
          <w:tcPr>
            <w:tcW w:w="15389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outlineLvl w:val="0"/>
              <w:rPr>
                <w:rFonts w:ascii="Lucida Sans" w:hAnsi="Lucida Sans" w:eastAsia="Times New Roman" w:cs="Arial"/>
                <w:b/>
                <w:bCs/>
                <w:color w:val="000000"/>
                <w:sz w:val="40"/>
                <w:szCs w:val="20"/>
              </w:rPr>
            </w:pPr>
            <w:r>
              <w:rPr>
                <w:rFonts w:eastAsia="Calibri" w:cs="Calibri" w:ascii="Lucida Sans" w:hAnsi="Lucida Sans" w:cstheme="minorHAnsi"/>
                <w:b/>
                <w:bCs/>
                <w:i/>
                <w:sz w:val="24"/>
                <w:szCs w:val="24"/>
              </w:rPr>
              <w:t>PART B – Action Plan</w:t>
            </w:r>
          </w:p>
        </w:tc>
      </w:tr>
      <w:tr>
        <w:trPr>
          <w:cantSplit/>
        </w:trPr>
        <w:tc>
          <w:tcPr>
            <w:tcW w:w="15389" w:type="dxa"/>
            <w:gridSpan w:val="8"/>
            <w:tcBorders>
              <w:bottom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0"/>
              <w:rPr>
                <w:rFonts w:ascii="Lucida Sans" w:hAnsi="Lucida Sans" w:eastAsia="Times New Roman" w:cs="Arial"/>
                <w:b/>
                <w:bCs/>
                <w:color w:val="000000"/>
                <w:sz w:val="40"/>
                <w:szCs w:val="20"/>
              </w:rPr>
            </w:pPr>
            <w:r>
              <w:rPr>
                <w:rFonts w:eastAsia="Times New Roman" w:cs="Arial" w:ascii="Lucida Sans" w:hAnsi="Lucida Sans"/>
                <w:b/>
                <w:bCs/>
                <w:color w:val="000000"/>
                <w:sz w:val="40"/>
                <w:szCs w:val="20"/>
              </w:rPr>
              <w:t>Risk Assessment Action Plan</w:t>
            </w:r>
          </w:p>
        </w:tc>
      </w:tr>
      <w:tr>
        <w:trPr/>
        <w:tc>
          <w:tcPr>
            <w:tcW w:w="6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E0E0E0" w:val="clea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0"/>
              <w:rPr>
                <w:rFonts w:ascii="Lucida Sans" w:hAnsi="Lucida Sans" w:eastAsia="Times New Roman" w:cs="Arial"/>
                <w:b/>
                <w:bCs/>
                <w:color w:val="000000"/>
                <w:szCs w:val="20"/>
              </w:rPr>
            </w:pPr>
            <w:r>
              <w:rPr>
                <w:rFonts w:eastAsia="Times New Roman" w:cs="Arial" w:ascii="Lucida Sans" w:hAnsi="Lucida Sans"/>
                <w:b/>
                <w:bCs/>
                <w:color w:val="000000"/>
                <w:szCs w:val="20"/>
              </w:rPr>
              <w:t>Part no.</w:t>
            </w:r>
          </w:p>
        </w:tc>
        <w:tc>
          <w:tcPr>
            <w:tcW w:w="48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E0E0E0" w:val="clea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0"/>
              <w:rPr>
                <w:rFonts w:ascii="Lucida Sans" w:hAnsi="Lucida Sans" w:eastAsia="Times New Roman" w:cs="Arial"/>
                <w:b/>
                <w:bCs/>
                <w:color w:val="000000"/>
                <w:szCs w:val="20"/>
              </w:rPr>
            </w:pPr>
            <w:r>
              <w:rPr>
                <w:rFonts w:eastAsia="Times New Roman" w:cs="Arial" w:ascii="Lucida Sans" w:hAnsi="Lucida Sans"/>
                <w:b/>
                <w:bCs/>
                <w:color w:val="000000"/>
                <w:szCs w:val="20"/>
              </w:rPr>
              <w:t>Action to be taken, incl. Cost</w:t>
            </w:r>
          </w:p>
        </w:tc>
        <w:tc>
          <w:tcPr>
            <w:tcW w:w="15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E0E0E0" w:val="clea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0"/>
              <w:rPr>
                <w:rFonts w:ascii="Lucida Sans" w:hAnsi="Lucida Sans" w:eastAsia="Times New Roman" w:cs="Arial"/>
                <w:b/>
                <w:bCs/>
                <w:color w:val="000000"/>
                <w:szCs w:val="20"/>
              </w:rPr>
            </w:pPr>
            <w:r>
              <w:rPr>
                <w:rFonts w:eastAsia="Times New Roman" w:cs="Arial" w:ascii="Lucida Sans" w:hAnsi="Lucida Sans"/>
                <w:b/>
                <w:bCs/>
                <w:color w:val="000000"/>
                <w:szCs w:val="20"/>
              </w:rPr>
              <w:t>By whom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E0E0E0" w:val="clea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0"/>
              <w:rPr>
                <w:rFonts w:ascii="Lucida Sans" w:hAnsi="Lucida Sans" w:eastAsia="Times New Roman" w:cs="Arial"/>
                <w:b/>
                <w:bCs/>
                <w:color w:val="000000"/>
                <w:szCs w:val="20"/>
              </w:rPr>
            </w:pPr>
            <w:r>
              <w:rPr>
                <w:rFonts w:eastAsia="Times New Roman" w:cs="Arial" w:ascii="Lucida Sans" w:hAnsi="Lucida Sans"/>
                <w:b/>
                <w:bCs/>
                <w:color w:val="000000"/>
                <w:szCs w:val="20"/>
              </w:rPr>
              <w:t>Target date</w:t>
            </w:r>
          </w:p>
        </w:tc>
        <w:tc>
          <w:tcPr>
            <w:tcW w:w="1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8" w:space="0" w:color="000000"/>
            </w:tcBorders>
            <w:shd w:color="auto" w:fill="E0E0E0" w:val="clea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0"/>
              <w:rPr>
                <w:rFonts w:ascii="Lucida Sans" w:hAnsi="Lucida Sans" w:eastAsia="Times New Roman" w:cs="Arial"/>
                <w:b/>
                <w:bCs/>
                <w:color w:val="000000"/>
                <w:szCs w:val="20"/>
              </w:rPr>
            </w:pPr>
            <w:r>
              <w:rPr>
                <w:rFonts w:eastAsia="Times New Roman" w:cs="Arial" w:ascii="Lucida Sans" w:hAnsi="Lucida Sans"/>
                <w:b/>
                <w:bCs/>
                <w:color w:val="000000"/>
                <w:szCs w:val="20"/>
              </w:rPr>
              <w:t>Review date</w:t>
            </w:r>
          </w:p>
        </w:tc>
        <w:tc>
          <w:tcPr>
            <w:tcW w:w="5847" w:type="dxa"/>
            <w:gridSpan w:val="2"/>
            <w:tcBorders>
              <w:top w:val="single" w:sz="4" w:space="0" w:color="000000"/>
              <w:start w:val="single" w:sz="18" w:space="0" w:color="000000"/>
              <w:bottom w:val="single" w:sz="4" w:space="0" w:color="000000"/>
              <w:end w:val="single" w:sz="4" w:space="0" w:color="000000"/>
            </w:tcBorders>
            <w:shd w:color="auto" w:fill="E0E0E0" w:val="clea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0"/>
              <w:rPr>
                <w:rFonts w:ascii="Lucida Sans" w:hAnsi="Lucida Sans" w:eastAsia="Times New Roman" w:cs="Arial"/>
                <w:b/>
                <w:bCs/>
                <w:color w:val="000000"/>
                <w:szCs w:val="20"/>
              </w:rPr>
            </w:pPr>
            <w:r>
              <w:rPr>
                <w:rFonts w:eastAsia="Times New Roman" w:cs="Arial" w:ascii="Lucida Sans" w:hAnsi="Lucida Sans"/>
                <w:b/>
                <w:bCs/>
                <w:color w:val="000000"/>
                <w:szCs w:val="20"/>
              </w:rPr>
              <w:t>Outcome at review date</w:t>
            </w:r>
          </w:p>
        </w:tc>
      </w:tr>
      <w:tr>
        <w:trPr>
          <w:trHeight w:val="780" w:hRule="atLeast"/>
        </w:trPr>
        <w:tc>
          <w:tcPr>
            <w:tcW w:w="6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0"/>
              <w:rPr>
                <w:rFonts w:ascii="Calibri" w:hAnsi="Calibri" w:eastAsia="Calibri" w:cs="Calibri" w:asciiTheme="minorAscii" w:cstheme="minorAscii" w:eastAsiaTheme="minorAscii" w:hAnsiTheme="minorAscii"/>
                <w:color w:val="000000"/>
              </w:rPr>
            </w:pPr>
            <w:r>
              <w:rPr>
                <w:rFonts w:eastAsia="Calibri" w:cs="Calibri" w:cstheme="minorAscii" w:eastAsiaTheme="minorAscii"/>
                <w:color w:themeColor="text1" w:val="000000"/>
              </w:rPr>
              <w:t>1</w:t>
            </w:r>
          </w:p>
        </w:tc>
        <w:tc>
          <w:tcPr>
            <w:tcW w:w="48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outlineLvl w:val="0"/>
              <w:rPr>
                <w:rFonts w:ascii="Calibri" w:hAnsi="Calibri" w:eastAsia="Calibri" w:cs="Calibri" w:asciiTheme="minorAscii" w:cstheme="minorAscii" w:eastAsiaTheme="minorAscii" w:hAnsiTheme="minorAscii"/>
                <w:color w:themeColor="text1" w:val="000000"/>
              </w:rPr>
            </w:pPr>
            <w:r>
              <w:rPr>
                <w:rFonts w:eastAsia="Calibri" w:cs="Calibri" w:cstheme="minorAscii" w:eastAsiaTheme="minorAscii"/>
                <w:color w:themeColor="text1" w:val="000000"/>
              </w:rPr>
              <w:t>Organisers to ensure they have read the Expect Respect policy, and shared with members</w:t>
            </w:r>
          </w:p>
        </w:tc>
        <w:tc>
          <w:tcPr>
            <w:tcW w:w="15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outlineLvl w:val="0"/>
              <w:rPr/>
            </w:pPr>
            <w:r>
              <w:rPr>
                <w:rFonts w:eastAsia="Calibri" w:cs="Calibri" w:cstheme="minorAscii" w:eastAsiaTheme="minorAscii"/>
                <w:color w:themeColor="text1" w:val="000000"/>
              </w:rPr>
              <w:t>Attending committee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outlineLvl w:val="0"/>
              <w:rPr>
                <w:rFonts w:ascii="Calibri" w:hAnsi="Calibri" w:eastAsia="Calibri" w:cs="Calibri" w:asciiTheme="minorAscii" w:cstheme="minorAscii" w:eastAsiaTheme="minorAscii" w:hAnsiTheme="minorAscii"/>
                <w:color w:themeColor="text1" w:val="000000"/>
              </w:rPr>
            </w:pPr>
            <w:r>
              <w:rPr>
                <w:rFonts w:eastAsia="Calibri" w:cs="Calibri" w:cstheme="minorAscii" w:eastAsiaTheme="minorAscii"/>
                <w:color w:themeColor="text1" w:val="000000"/>
              </w:rPr>
            </w:r>
          </w:p>
        </w:tc>
        <w:tc>
          <w:tcPr>
            <w:tcW w:w="1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8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outlineLvl w:val="0"/>
              <w:rPr>
                <w:rFonts w:ascii="Lucida Sans" w:hAnsi="Lucida Sans" w:eastAsia="Times New Roman" w:cs="Arial"/>
                <w:color w:val="000000"/>
                <w:szCs w:val="20"/>
              </w:rPr>
            </w:pPr>
            <w:r>
              <w:rPr>
                <w:rFonts w:eastAsia="Times New Roman" w:cs="Arial" w:ascii="Lucida Sans" w:hAnsi="Lucida Sans"/>
                <w:color w:val="000000"/>
                <w:szCs w:val="20"/>
              </w:rPr>
            </w:r>
          </w:p>
        </w:tc>
        <w:tc>
          <w:tcPr>
            <w:tcW w:w="5847" w:type="dxa"/>
            <w:gridSpan w:val="2"/>
            <w:tcBorders>
              <w:top w:val="single" w:sz="4" w:space="0" w:color="000000"/>
              <w:start w:val="single" w:sz="18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outlineLvl w:val="0"/>
              <w:rPr>
                <w:rFonts w:ascii="Lucida Sans" w:hAnsi="Lucida Sans" w:eastAsia="Times New Roman" w:cs="Arial"/>
                <w:color w:val="000000"/>
                <w:szCs w:val="20"/>
              </w:rPr>
            </w:pPr>
            <w:r>
              <w:rPr>
                <w:rFonts w:eastAsia="Times New Roman" w:cs="Arial" w:ascii="Lucida Sans" w:hAnsi="Lucida Sans"/>
                <w:color w:val="000000"/>
                <w:szCs w:val="20"/>
              </w:rPr>
            </w:r>
          </w:p>
        </w:tc>
      </w:tr>
      <w:tr>
        <w:trPr>
          <w:trHeight w:val="574" w:hRule="atLeast"/>
        </w:trPr>
        <w:tc>
          <w:tcPr>
            <w:tcW w:w="6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0"/>
              <w:rPr>
                <w:rFonts w:ascii="Calibri" w:hAnsi="Calibri" w:eastAsia="Calibri" w:cs="Calibri" w:asciiTheme="minorAscii" w:cstheme="minorAscii" w:eastAsiaTheme="minorAscii" w:hAnsiTheme="minorAscii"/>
                <w:color w:val="000000"/>
              </w:rPr>
            </w:pPr>
            <w:r>
              <w:rPr>
                <w:rFonts w:eastAsia="Calibri" w:cs="Calibri" w:cstheme="minorAscii" w:eastAsiaTheme="minorAscii"/>
                <w:color w:themeColor="text1" w:val="000000"/>
              </w:rPr>
              <w:t>2</w:t>
            </w:r>
          </w:p>
        </w:tc>
        <w:tc>
          <w:tcPr>
            <w:tcW w:w="48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outlineLvl w:val="0"/>
              <w:rPr>
                <w:rFonts w:ascii="Calibri" w:hAnsi="Calibri" w:eastAsia="Calibri" w:cs="Calibri" w:asciiTheme="minorAscii" w:cstheme="minorAscii" w:eastAsiaTheme="minorAscii" w:hAnsiTheme="minorAscii"/>
                <w:color w:themeColor="text1" w:val="000000"/>
              </w:rPr>
            </w:pPr>
            <w:r>
              <w:rPr>
                <w:rFonts w:eastAsia="Calibri" w:cs="Calibri" w:cstheme="minorAscii" w:eastAsiaTheme="minorAscii"/>
                <w:color w:themeColor="text1" w:val="000000"/>
              </w:rPr>
              <w:t>WIDE training completed by welfare officer</w:t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outlineLvl w:val="0"/>
              <w:rPr>
                <w:rFonts w:ascii="Calibri" w:hAnsi="Calibri" w:eastAsia="Calibri" w:cs="Calibri" w:asciiTheme="minorAscii" w:cstheme="minorAscii" w:eastAsiaTheme="minorAscii" w:hAnsiTheme="minorAscii"/>
                <w:color w:themeColor="text1" w:val="000000"/>
              </w:rPr>
            </w:pPr>
            <w:r>
              <w:rPr>
                <w:rFonts w:eastAsia="Calibri" w:cs="Calibri" w:cstheme="minorAscii" w:eastAsiaTheme="minorAscii"/>
                <w:color w:themeColor="text1" w:val="000000"/>
              </w:rPr>
            </w:r>
          </w:p>
        </w:tc>
        <w:tc>
          <w:tcPr>
            <w:tcW w:w="15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outlineLvl w:val="0"/>
              <w:rPr/>
            </w:pPr>
            <w:r>
              <w:rPr>
                <w:rFonts w:eastAsia="Calibri" w:cs="Calibri" w:cstheme="minorAscii" w:eastAsiaTheme="minorAscii"/>
                <w:color w:themeColor="text1" w:val="000000"/>
              </w:rPr>
              <w:t>Joseph Robbins</w:t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outlineLvl w:val="0"/>
              <w:rPr>
                <w:rFonts w:ascii="Calibri" w:hAnsi="Calibri" w:eastAsia="Calibri" w:cs="Calibri" w:asciiTheme="minorAscii" w:cstheme="minorAscii" w:eastAsiaTheme="minorAscii" w:hAnsiTheme="minorAscii"/>
                <w:color w:themeColor="text1" w:val="000000"/>
              </w:rPr>
            </w:pPr>
            <w:r>
              <w:rPr>
                <w:rFonts w:eastAsia="Calibri" w:cs="Calibri" w:cstheme="minorAscii" w:eastAsiaTheme="minorAscii"/>
                <w:color w:themeColor="text1" w:val="000000"/>
              </w:rPr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outlineLvl w:val="0"/>
              <w:rPr/>
            </w:pPr>
            <w:r>
              <w:rPr>
                <w:rFonts w:eastAsia="Calibri" w:cs="Calibri" w:cstheme="minorAscii" w:eastAsiaTheme="minorAscii"/>
                <w:color w:themeColor="text1" w:val="000000"/>
              </w:rPr>
              <w:t>Completed</w:t>
            </w:r>
          </w:p>
        </w:tc>
        <w:tc>
          <w:tcPr>
            <w:tcW w:w="1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8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outlineLvl w:val="0"/>
              <w:rPr>
                <w:rFonts w:ascii="Lucida Sans" w:hAnsi="Lucida Sans" w:eastAsia="Times New Roman" w:cs="Arial"/>
                <w:color w:val="000000"/>
                <w:szCs w:val="20"/>
              </w:rPr>
            </w:pPr>
            <w:r>
              <w:rPr>
                <w:rFonts w:eastAsia="Times New Roman" w:cs="Arial" w:ascii="Lucida Sans" w:hAnsi="Lucida Sans"/>
                <w:color w:val="000000"/>
                <w:szCs w:val="20"/>
              </w:rPr>
            </w:r>
          </w:p>
        </w:tc>
        <w:tc>
          <w:tcPr>
            <w:tcW w:w="5847" w:type="dxa"/>
            <w:gridSpan w:val="2"/>
            <w:tcBorders>
              <w:top w:val="single" w:sz="4" w:space="0" w:color="000000"/>
              <w:start w:val="single" w:sz="18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outlineLvl w:val="0"/>
              <w:rPr>
                <w:rFonts w:ascii="Lucida Sans" w:hAnsi="Lucida Sans" w:eastAsia="Times New Roman" w:cs="Arial"/>
                <w:color w:val="000000"/>
                <w:szCs w:val="20"/>
              </w:rPr>
            </w:pPr>
            <w:r>
              <w:rPr>
                <w:rFonts w:eastAsia="Times New Roman" w:cs="Arial" w:ascii="Lucida Sans" w:hAnsi="Lucida Sans"/>
                <w:color w:val="000000"/>
                <w:szCs w:val="20"/>
              </w:rPr>
            </w:r>
          </w:p>
        </w:tc>
      </w:tr>
      <w:tr>
        <w:trPr>
          <w:trHeight w:val="574" w:hRule="atLeast"/>
        </w:trPr>
        <w:tc>
          <w:tcPr>
            <w:tcW w:w="6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0"/>
              <w:rPr>
                <w:rFonts w:ascii="Calibri" w:hAnsi="Calibri" w:eastAsia="Calibri" w:cs="Calibri" w:asciiTheme="minorAscii" w:cstheme="minorAscii" w:eastAsiaTheme="minorAscii" w:hAnsiTheme="minorAscii"/>
                <w:color w:val="000000"/>
              </w:rPr>
            </w:pPr>
            <w:r>
              <w:rPr>
                <w:rFonts w:eastAsia="Calibri" w:cs="Calibri" w:cstheme="minorAscii" w:eastAsiaTheme="minorAscii"/>
                <w:color w:themeColor="text1" w:val="000000"/>
              </w:rPr>
              <w:t>3</w:t>
            </w:r>
          </w:p>
        </w:tc>
        <w:tc>
          <w:tcPr>
            <w:tcW w:w="48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outlineLvl w:val="0"/>
              <w:rPr>
                <w:rFonts w:ascii="Calibri" w:hAnsi="Calibri" w:eastAsia="Calibri" w:cs="Calibri" w:asciiTheme="minorAscii" w:cstheme="minorAscii" w:eastAsiaTheme="minorAscii" w:hAnsiTheme="minorAscii"/>
                <w:color w:themeColor="text1" w:val="000000"/>
              </w:rPr>
            </w:pPr>
            <w:r>
              <w:rPr>
                <w:rFonts w:eastAsia="Calibri" w:cs="Calibri" w:cstheme="minorAscii" w:eastAsiaTheme="minorAscii"/>
                <w:color w:themeColor="text1" w:val="000000"/>
              </w:rPr>
              <w:t>Any major incidents will be logged with SUSU the next day</w:t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outlineLvl w:val="0"/>
              <w:rPr>
                <w:rFonts w:ascii="Calibri" w:hAnsi="Calibri" w:eastAsia="Calibri" w:cs="Calibri" w:asciiTheme="minorAscii" w:cstheme="minorAscii" w:eastAsiaTheme="minorAscii" w:hAnsiTheme="minorAscii"/>
              </w:rPr>
            </w:pPr>
            <w:r>
              <w:rPr>
                <w:rFonts w:eastAsia="Calibri" w:cs="Calibri" w:cstheme="minorAscii" w:eastAsiaTheme="minorAscii"/>
              </w:rPr>
            </w:r>
          </w:p>
        </w:tc>
        <w:tc>
          <w:tcPr>
            <w:tcW w:w="15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Calibri" w:cstheme="minorAscii" w:eastAsiaTheme="minorAscii"/>
                <w:color w:themeColor="text1" w:val="000000"/>
              </w:rPr>
              <w:t xml:space="preserve">Relevant committee member 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outlineLvl w:val="0"/>
              <w:rPr>
                <w:rFonts w:ascii="Calibri" w:hAnsi="Calibri" w:eastAsia="Calibri" w:cs="Calibri" w:asciiTheme="minorAscii" w:cstheme="minorAscii" w:eastAsiaTheme="minorAscii" w:hAnsiTheme="minorAscii"/>
                <w:color w:themeColor="text1" w:val="000000"/>
              </w:rPr>
            </w:pPr>
            <w:r>
              <w:rPr>
                <w:rFonts w:eastAsia="Calibri" w:cs="Calibri" w:cstheme="minorAscii" w:eastAsiaTheme="minorAscii"/>
                <w:color w:themeColor="text1" w:val="000000"/>
              </w:rPr>
            </w:r>
          </w:p>
        </w:tc>
        <w:tc>
          <w:tcPr>
            <w:tcW w:w="1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8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outlineLvl w:val="0"/>
              <w:rPr>
                <w:rFonts w:ascii="Lucida Sans" w:hAnsi="Lucida Sans" w:eastAsia="Times New Roman" w:cs="Arial"/>
                <w:color w:val="000000"/>
                <w:szCs w:val="20"/>
              </w:rPr>
            </w:pPr>
            <w:r>
              <w:rPr>
                <w:rFonts w:eastAsia="Times New Roman" w:cs="Arial" w:ascii="Lucida Sans" w:hAnsi="Lucida Sans"/>
                <w:color w:val="000000"/>
                <w:szCs w:val="20"/>
              </w:rPr>
            </w:r>
          </w:p>
        </w:tc>
        <w:tc>
          <w:tcPr>
            <w:tcW w:w="5847" w:type="dxa"/>
            <w:gridSpan w:val="2"/>
            <w:tcBorders>
              <w:top w:val="single" w:sz="4" w:space="0" w:color="000000"/>
              <w:start w:val="single" w:sz="18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outlineLvl w:val="0"/>
              <w:rPr>
                <w:rFonts w:ascii="Lucida Sans" w:hAnsi="Lucida Sans" w:eastAsia="Times New Roman" w:cs="Arial"/>
                <w:color w:val="000000"/>
                <w:szCs w:val="20"/>
              </w:rPr>
            </w:pPr>
            <w:r>
              <w:rPr>
                <w:rFonts w:eastAsia="Times New Roman" w:cs="Arial" w:ascii="Lucida Sans" w:hAnsi="Lucida Sans"/>
                <w:color w:val="000000"/>
                <w:szCs w:val="20"/>
              </w:rPr>
            </w:r>
          </w:p>
        </w:tc>
      </w:tr>
      <w:tr>
        <w:trPr>
          <w:trHeight w:val="690" w:hRule="atLeast"/>
        </w:trPr>
        <w:tc>
          <w:tcPr>
            <w:tcW w:w="6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0"/>
              <w:rPr>
                <w:rFonts w:ascii="Calibri" w:hAnsi="Calibri" w:eastAsia="Calibri" w:cs="Calibri" w:asciiTheme="minorAscii" w:cstheme="minorAscii" w:eastAsiaTheme="minorAscii" w:hAnsiTheme="minorAscii"/>
                <w:color w:val="000000"/>
              </w:rPr>
            </w:pPr>
            <w:r>
              <w:rPr>
                <w:rFonts w:eastAsia="Calibri" w:cs="Calibri" w:cstheme="minorAscii" w:eastAsiaTheme="minorAscii"/>
                <w:color w:themeColor="text1" w:val="000000"/>
              </w:rPr>
              <w:t>4</w:t>
            </w:r>
          </w:p>
        </w:tc>
        <w:tc>
          <w:tcPr>
            <w:tcW w:w="48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 w:asciiTheme="minorAscii" w:cstheme="minorAscii" w:eastAsiaTheme="minorAscii" w:hAnsiTheme="minorAscii"/>
                <w:b w:val="false"/>
                <w:bCs w:val="false"/>
                <w:i w:val="false"/>
                <w:iCs w:val="false"/>
                <w:strike w:val="false"/>
                <w:dstrike w:val="false"/>
                <w:color w:themeColor="text1" w:val="000000"/>
                <w:sz w:val="22"/>
                <w:szCs w:val="22"/>
                <w:u w:val="none"/>
                <w:lang w:val="en-GB"/>
              </w:rPr>
            </w:pPr>
            <w:r>
              <w:rPr>
                <w:rFonts w:eastAsia="Calibri" w:cs="Calibri" w:cstheme="minorAscii" w:eastAsiaTheme="minorAscii"/>
                <w:b w:val="false"/>
                <w:bCs w:val="false"/>
                <w:i w:val="false"/>
                <w:iCs w:val="false"/>
                <w:strike w:val="false"/>
                <w:dstrike w:val="false"/>
                <w:color w:themeColor="text1" w:val="000000"/>
                <w:sz w:val="22"/>
                <w:szCs w:val="22"/>
                <w:u w:val="none"/>
                <w:lang w:val="en-GB"/>
              </w:rPr>
              <w:t xml:space="preserve">Communication with SUSU to provide an accessible stall location </w:t>
            </w:r>
          </w:p>
        </w:tc>
        <w:tc>
          <w:tcPr>
            <w:tcW w:w="15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outlineLvl w:val="0"/>
              <w:rPr/>
            </w:pPr>
            <w:r>
              <w:rPr>
                <w:rFonts w:eastAsia="Calibri" w:cs="Calibri" w:cstheme="minorAscii" w:eastAsiaTheme="minorAscii"/>
                <w:color w:themeColor="text1" w:val="000000"/>
              </w:rPr>
              <w:t>Millie Carter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outlineLvl w:val="0"/>
              <w:rPr/>
            </w:pPr>
            <w:r>
              <w:rPr>
                <w:rFonts w:eastAsia="Calibri" w:cs="Calibri" w:cstheme="minorAscii" w:eastAsiaTheme="minorAscii"/>
                <w:color w:themeColor="text1" w:val="000000"/>
              </w:rPr>
              <w:t>30</w:t>
            </w:r>
            <w:r>
              <w:rPr>
                <w:rFonts w:eastAsia="Calibri" w:cs="Calibri" w:cstheme="minorAscii" w:eastAsiaTheme="minorAscii"/>
                <w:color w:themeColor="text1" w:val="000000"/>
                <w:vertAlign w:val="superscript"/>
              </w:rPr>
              <w:t>th</w:t>
            </w:r>
            <w:r>
              <w:rPr>
                <w:rFonts w:eastAsia="Calibri" w:cs="Calibri" w:cstheme="minorAscii" w:eastAsiaTheme="minorAscii"/>
                <w:color w:themeColor="text1" w:val="000000"/>
              </w:rPr>
              <w:t xml:space="preserve"> August 2026</w:t>
            </w:r>
          </w:p>
        </w:tc>
        <w:tc>
          <w:tcPr>
            <w:tcW w:w="1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8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outlineLvl w:val="0"/>
              <w:rPr>
                <w:rFonts w:ascii="Lucida Sans" w:hAnsi="Lucida Sans" w:eastAsia="Times New Roman" w:cs="Arial"/>
                <w:color w:val="000000"/>
                <w:szCs w:val="20"/>
              </w:rPr>
            </w:pPr>
            <w:r>
              <w:rPr>
                <w:rFonts w:eastAsia="Times New Roman" w:cs="Arial" w:ascii="Lucida Sans" w:hAnsi="Lucida Sans"/>
                <w:color w:val="000000"/>
                <w:szCs w:val="20"/>
              </w:rPr>
            </w:r>
          </w:p>
        </w:tc>
        <w:tc>
          <w:tcPr>
            <w:tcW w:w="5847" w:type="dxa"/>
            <w:gridSpan w:val="2"/>
            <w:tcBorders>
              <w:top w:val="single" w:sz="4" w:space="0" w:color="000000"/>
              <w:start w:val="single" w:sz="18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outlineLvl w:val="0"/>
              <w:rPr>
                <w:rFonts w:ascii="Lucida Sans" w:hAnsi="Lucida Sans" w:eastAsia="Times New Roman" w:cs="Arial"/>
                <w:color w:val="000000"/>
                <w:szCs w:val="20"/>
              </w:rPr>
            </w:pPr>
            <w:r>
              <w:rPr>
                <w:rFonts w:eastAsia="Times New Roman" w:cs="Arial" w:ascii="Lucida Sans" w:hAnsi="Lucida Sans"/>
                <w:color w:val="000000"/>
                <w:szCs w:val="20"/>
              </w:rPr>
            </w:r>
          </w:p>
        </w:tc>
      </w:tr>
      <w:tr>
        <w:trPr>
          <w:trHeight w:val="574" w:hRule="atLeast"/>
        </w:trPr>
        <w:tc>
          <w:tcPr>
            <w:tcW w:w="6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0"/>
              <w:rPr>
                <w:rFonts w:ascii="Calibri" w:hAnsi="Calibri" w:eastAsia="Calibri" w:cs="Calibri" w:asciiTheme="minorAscii" w:cstheme="minorAscii" w:eastAsiaTheme="minorAscii" w:hAnsiTheme="minorAscii"/>
                <w:color w:val="000000"/>
              </w:rPr>
            </w:pPr>
            <w:r>
              <w:rPr>
                <w:rFonts w:eastAsia="Calibri" w:cs="Calibri" w:cstheme="minorAscii" w:eastAsiaTheme="minorAscii"/>
                <w:color w:themeColor="text1" w:val="000000"/>
              </w:rPr>
              <w:t>5</w:t>
            </w:r>
          </w:p>
        </w:tc>
        <w:tc>
          <w:tcPr>
            <w:tcW w:w="48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outlineLvl w:val="0"/>
              <w:rPr>
                <w:rFonts w:ascii="Calibri" w:hAnsi="Calibri" w:eastAsia="Calibri" w:cs="Calibri" w:asciiTheme="minorAscii" w:cstheme="minorAscii" w:eastAsiaTheme="minorAscii" w:hAnsiTheme="minorAscii"/>
              </w:rPr>
            </w:pPr>
            <w:r>
              <w:rPr>
                <w:rFonts w:eastAsia="Calibri" w:cs="Calibri" w:cstheme="minorAscii" w:eastAsiaTheme="minorAscii"/>
              </w:rPr>
            </w:r>
          </w:p>
        </w:tc>
        <w:tc>
          <w:tcPr>
            <w:tcW w:w="15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outlineLvl w:val="0"/>
              <w:rPr>
                <w:rFonts w:ascii="Calibri" w:hAnsi="Calibri" w:eastAsia="Calibri" w:cs="Calibri" w:asciiTheme="minorAscii" w:cstheme="minorAscii" w:eastAsiaTheme="minorAscii" w:hAnsiTheme="minorAscii"/>
                <w:color w:themeColor="text1" w:val="000000"/>
              </w:rPr>
            </w:pPr>
            <w:r>
              <w:rPr>
                <w:rFonts w:eastAsia="Calibri" w:cs="Calibri" w:cstheme="minorAscii" w:eastAsiaTheme="minorAscii"/>
                <w:color w:themeColor="text1" w:val="000000"/>
              </w:rPr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outlineLvl w:val="0"/>
              <w:rPr>
                <w:rFonts w:ascii="Calibri" w:hAnsi="Calibri" w:eastAsia="Calibri" w:cs="Calibri" w:asciiTheme="minorAscii" w:cstheme="minorAscii" w:eastAsiaTheme="minorAscii" w:hAnsiTheme="minorAscii"/>
                <w:color w:themeColor="text1" w:val="000000"/>
              </w:rPr>
            </w:pPr>
            <w:r>
              <w:rPr>
                <w:rFonts w:eastAsia="Calibri" w:cs="Calibri" w:cstheme="minorAscii" w:eastAsiaTheme="minorAscii"/>
                <w:color w:themeColor="text1" w:val="000000"/>
              </w:rPr>
            </w:r>
          </w:p>
        </w:tc>
        <w:tc>
          <w:tcPr>
            <w:tcW w:w="1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8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outlineLvl w:val="0"/>
              <w:rPr>
                <w:rFonts w:ascii="Lucida Sans" w:hAnsi="Lucida Sans" w:eastAsia="Times New Roman" w:cs="Arial"/>
                <w:color w:val="000000"/>
                <w:szCs w:val="20"/>
              </w:rPr>
            </w:pPr>
            <w:r>
              <w:rPr>
                <w:rFonts w:eastAsia="Times New Roman" w:cs="Arial" w:ascii="Lucida Sans" w:hAnsi="Lucida Sans"/>
                <w:color w:val="000000"/>
                <w:szCs w:val="20"/>
              </w:rPr>
            </w:r>
          </w:p>
        </w:tc>
        <w:tc>
          <w:tcPr>
            <w:tcW w:w="5847" w:type="dxa"/>
            <w:gridSpan w:val="2"/>
            <w:tcBorders>
              <w:top w:val="single" w:sz="4" w:space="0" w:color="000000"/>
              <w:start w:val="single" w:sz="18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outlineLvl w:val="0"/>
              <w:rPr>
                <w:rFonts w:ascii="Lucida Sans" w:hAnsi="Lucida Sans" w:eastAsia="Times New Roman" w:cs="Arial"/>
                <w:color w:val="000000"/>
                <w:szCs w:val="20"/>
              </w:rPr>
            </w:pPr>
            <w:r>
              <w:rPr>
                <w:rFonts w:eastAsia="Times New Roman" w:cs="Arial" w:ascii="Lucida Sans" w:hAnsi="Lucida Sans"/>
                <w:color w:val="000000"/>
                <w:szCs w:val="20"/>
              </w:rPr>
            </w:r>
          </w:p>
        </w:tc>
      </w:tr>
      <w:tr>
        <w:trPr>
          <w:trHeight w:val="574" w:hRule="atLeast"/>
        </w:trPr>
        <w:tc>
          <w:tcPr>
            <w:tcW w:w="6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0"/>
              <w:rPr>
                <w:rFonts w:ascii="Calibri" w:hAnsi="Calibri" w:eastAsia="Calibri" w:cs="Calibri" w:asciiTheme="minorAscii" w:cstheme="minorAscii" w:eastAsiaTheme="minorAscii" w:hAnsiTheme="minorAscii"/>
                <w:color w:val="000000"/>
              </w:rPr>
            </w:pPr>
            <w:r>
              <w:rPr>
                <w:rFonts w:eastAsia="Calibri" w:cs="Calibri" w:cstheme="minorAscii" w:eastAsiaTheme="minorAscii"/>
                <w:color w:themeColor="text1" w:val="000000"/>
              </w:rPr>
              <w:t>6</w:t>
            </w:r>
          </w:p>
        </w:tc>
        <w:tc>
          <w:tcPr>
            <w:tcW w:w="48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outlineLvl w:val="0"/>
              <w:rPr>
                <w:rFonts w:ascii="Calibri" w:hAnsi="Calibri" w:eastAsia="Calibri" w:cs="Calibri" w:asciiTheme="minorAscii" w:cstheme="minorAscii" w:eastAsiaTheme="minorAscii" w:hAnsiTheme="minorAscii"/>
                <w:color w:val="000000"/>
              </w:rPr>
            </w:pPr>
            <w:r>
              <w:rPr>
                <w:rFonts w:eastAsia="Calibri" w:cs="Calibri" w:cstheme="minorAscii" w:eastAsiaTheme="minorAscii"/>
                <w:color w:val="000000"/>
              </w:rPr>
            </w:r>
          </w:p>
        </w:tc>
        <w:tc>
          <w:tcPr>
            <w:tcW w:w="15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outlineLvl w:val="0"/>
              <w:rPr>
                <w:rFonts w:ascii="Calibri" w:hAnsi="Calibri" w:eastAsia="Calibri" w:cs="Calibri" w:asciiTheme="minorAscii" w:cstheme="minorAscii" w:eastAsiaTheme="minorAscii" w:hAnsiTheme="minorAscii"/>
                <w:color w:val="FF0000"/>
              </w:rPr>
            </w:pPr>
            <w:r>
              <w:rPr>
                <w:rFonts w:eastAsia="Calibri" w:cs="Calibri" w:cstheme="minorAscii" w:eastAsiaTheme="minorAscii"/>
                <w:color w:val="FF0000"/>
              </w:rPr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outlineLvl w:val="0"/>
              <w:rPr>
                <w:rFonts w:ascii="Calibri" w:hAnsi="Calibri" w:eastAsia="Calibri" w:cs="Calibri" w:asciiTheme="minorAscii" w:cstheme="minorAscii" w:eastAsiaTheme="minorAscii" w:hAnsiTheme="minorAscii"/>
                <w:color w:val="000000"/>
              </w:rPr>
            </w:pPr>
            <w:r>
              <w:rPr>
                <w:rFonts w:eastAsia="Calibri" w:cs="Calibri" w:cstheme="minorAscii" w:eastAsiaTheme="minorAscii"/>
                <w:color w:val="000000"/>
              </w:rPr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outlineLvl w:val="0"/>
              <w:rPr>
                <w:rFonts w:ascii="Calibri" w:hAnsi="Calibri" w:eastAsia="Calibri" w:cs="Calibri" w:asciiTheme="minorAscii" w:cstheme="minorAscii" w:eastAsiaTheme="minorAscii" w:hAnsiTheme="minorAscii"/>
                <w:color w:val="000000"/>
              </w:rPr>
            </w:pPr>
            <w:r>
              <w:rPr>
                <w:rFonts w:eastAsia="Calibri" w:cs="Calibri" w:cstheme="minorAscii" w:eastAsiaTheme="minorAscii"/>
                <w:color w:val="000000"/>
              </w:rPr>
            </w:r>
          </w:p>
        </w:tc>
        <w:tc>
          <w:tcPr>
            <w:tcW w:w="1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8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outlineLvl w:val="0"/>
              <w:rPr>
                <w:rFonts w:ascii="Lucida Sans" w:hAnsi="Lucida Sans" w:eastAsia="Times New Roman" w:cs="Arial"/>
                <w:color w:val="000000"/>
                <w:szCs w:val="20"/>
              </w:rPr>
            </w:pPr>
            <w:r>
              <w:rPr>
                <w:rFonts w:eastAsia="Times New Roman" w:cs="Arial" w:ascii="Lucida Sans" w:hAnsi="Lucida Sans"/>
                <w:color w:val="000000"/>
                <w:szCs w:val="20"/>
              </w:rPr>
            </w:r>
          </w:p>
        </w:tc>
        <w:tc>
          <w:tcPr>
            <w:tcW w:w="5847" w:type="dxa"/>
            <w:gridSpan w:val="2"/>
            <w:tcBorders>
              <w:top w:val="single" w:sz="4" w:space="0" w:color="000000"/>
              <w:start w:val="single" w:sz="18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outlineLvl w:val="0"/>
              <w:rPr>
                <w:rFonts w:ascii="Lucida Sans" w:hAnsi="Lucida Sans" w:eastAsia="Times New Roman" w:cs="Arial"/>
                <w:color w:val="000000"/>
                <w:szCs w:val="20"/>
              </w:rPr>
            </w:pPr>
            <w:r>
              <w:rPr>
                <w:rFonts w:eastAsia="Times New Roman" w:cs="Arial" w:ascii="Lucida Sans" w:hAnsi="Lucida Sans"/>
                <w:color w:val="000000"/>
                <w:szCs w:val="20"/>
              </w:rPr>
            </w:r>
          </w:p>
        </w:tc>
      </w:tr>
      <w:tr>
        <w:trPr>
          <w:trHeight w:val="574" w:hRule="atLeast"/>
        </w:trPr>
        <w:tc>
          <w:tcPr>
            <w:tcW w:w="6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0"/>
              <w:rPr>
                <w:rFonts w:ascii="Calibri" w:hAnsi="Calibri" w:eastAsia="Calibri" w:cs="Calibri" w:asciiTheme="minorAscii" w:cstheme="minorAscii" w:eastAsiaTheme="minorAscii" w:hAnsiTheme="minorAscii"/>
                <w:color w:val="000000"/>
              </w:rPr>
            </w:pPr>
            <w:r>
              <w:rPr>
                <w:rFonts w:eastAsia="Calibri" w:cs="Calibri" w:cstheme="minorAscii" w:eastAsiaTheme="minorAscii"/>
                <w:color w:themeColor="text1" w:val="000000"/>
              </w:rPr>
              <w:t>7</w:t>
            </w:r>
          </w:p>
        </w:tc>
        <w:tc>
          <w:tcPr>
            <w:tcW w:w="48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outlineLvl w:val="0"/>
              <w:rPr>
                <w:rFonts w:ascii="Calibri" w:hAnsi="Calibri" w:eastAsia="Calibri" w:cs="Calibri" w:asciiTheme="minorAscii" w:cstheme="minorAscii" w:eastAsiaTheme="minorAscii" w:hAnsiTheme="minorAscii"/>
                <w:color w:val="000000"/>
              </w:rPr>
            </w:pPr>
            <w:r>
              <w:rPr>
                <w:rFonts w:eastAsia="Calibri" w:cs="Calibri" w:cstheme="minorAscii" w:eastAsiaTheme="minorAscii"/>
                <w:color w:val="000000"/>
              </w:rPr>
            </w:r>
          </w:p>
        </w:tc>
        <w:tc>
          <w:tcPr>
            <w:tcW w:w="15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outlineLvl w:val="0"/>
              <w:rPr>
                <w:rFonts w:ascii="Calibri" w:hAnsi="Calibri" w:eastAsia="Calibri" w:cs="Calibri" w:asciiTheme="minorAscii" w:cstheme="minorAscii" w:eastAsiaTheme="minorAscii" w:hAnsiTheme="minorAscii"/>
                <w:color w:val="000000"/>
              </w:rPr>
            </w:pPr>
            <w:r>
              <w:rPr>
                <w:rFonts w:eastAsia="Calibri" w:cs="Calibri" w:cstheme="minorAscii" w:eastAsiaTheme="minorAscii"/>
                <w:color w:val="000000"/>
              </w:rPr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outlineLvl w:val="0"/>
              <w:rPr>
                <w:rFonts w:ascii="Calibri" w:hAnsi="Calibri" w:eastAsia="Calibri" w:cs="Calibri" w:asciiTheme="minorAscii" w:cstheme="minorAscii" w:eastAsiaTheme="minorAscii" w:hAnsiTheme="minorAscii"/>
                <w:color w:val="000000"/>
              </w:rPr>
            </w:pPr>
            <w:r>
              <w:rPr>
                <w:rFonts w:eastAsia="Calibri" w:cs="Calibri" w:cstheme="minorAscii" w:eastAsiaTheme="minorAscii"/>
                <w:color w:val="000000"/>
              </w:rPr>
            </w:r>
          </w:p>
        </w:tc>
        <w:tc>
          <w:tcPr>
            <w:tcW w:w="1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8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outlineLvl w:val="0"/>
              <w:rPr>
                <w:rFonts w:ascii="Lucida Sans" w:hAnsi="Lucida Sans" w:eastAsia="Times New Roman" w:cs="Arial"/>
                <w:color w:val="000000"/>
                <w:szCs w:val="20"/>
              </w:rPr>
            </w:pPr>
            <w:r>
              <w:rPr>
                <w:rFonts w:eastAsia="Times New Roman" w:cs="Arial" w:ascii="Lucida Sans" w:hAnsi="Lucida Sans"/>
                <w:color w:val="000000"/>
                <w:szCs w:val="20"/>
              </w:rPr>
            </w:r>
          </w:p>
        </w:tc>
        <w:tc>
          <w:tcPr>
            <w:tcW w:w="5847" w:type="dxa"/>
            <w:gridSpan w:val="2"/>
            <w:tcBorders>
              <w:top w:val="single" w:sz="4" w:space="0" w:color="000000"/>
              <w:start w:val="single" w:sz="18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outlineLvl w:val="0"/>
              <w:rPr>
                <w:rFonts w:ascii="Lucida Sans" w:hAnsi="Lucida Sans" w:eastAsia="Times New Roman" w:cs="Arial"/>
                <w:color w:val="000000"/>
                <w:szCs w:val="20"/>
              </w:rPr>
            </w:pPr>
            <w:r>
              <w:rPr>
                <w:rFonts w:eastAsia="Times New Roman" w:cs="Arial" w:ascii="Lucida Sans" w:hAnsi="Lucida Sans"/>
                <w:color w:val="00000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200"/>
              <w:jc w:val="center"/>
              <w:rPr>
                <w:rFonts w:ascii="Calibri" w:hAnsi="Calibri" w:eastAsia="Calibri" w:cs="Calibri" w:asciiTheme="minorAscii" w:cstheme="minorAscii" w:eastAsiaTheme="minorAscii" w:hAnsiTheme="minorAscii"/>
                <w:color w:themeColor="text1" w:val="000000"/>
              </w:rPr>
            </w:pPr>
            <w:r>
              <w:rPr>
                <w:rFonts w:eastAsia="Calibri" w:cs="Calibri" w:cstheme="minorAscii" w:eastAsiaTheme="minorAscii"/>
                <w:color w:themeColor="text1" w:val="000000"/>
              </w:rPr>
              <w:t>8</w:t>
            </w:r>
          </w:p>
        </w:tc>
        <w:tc>
          <w:tcPr>
            <w:tcW w:w="48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200"/>
              <w:rPr>
                <w:rFonts w:ascii="Calibri" w:hAnsi="Calibri" w:eastAsia="Calibri" w:cs="Calibri" w:asciiTheme="minorAscii" w:cstheme="minorAscii" w:eastAsiaTheme="minorAscii" w:hAnsiTheme="minorAscii"/>
                <w:color w:themeColor="text1" w:val="000000"/>
              </w:rPr>
            </w:pPr>
            <w:r>
              <w:rPr>
                <w:rFonts w:eastAsia="Calibri" w:cs="Calibri" w:cstheme="minorAscii" w:eastAsiaTheme="minorAscii"/>
                <w:color w:themeColor="text1" w:val="000000"/>
              </w:rPr>
            </w:r>
          </w:p>
        </w:tc>
        <w:tc>
          <w:tcPr>
            <w:tcW w:w="15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200"/>
              <w:rPr>
                <w:rFonts w:ascii="Calibri" w:hAnsi="Calibri" w:eastAsia="Calibri" w:cs="Calibri" w:asciiTheme="minorAscii" w:cstheme="minorAscii" w:eastAsiaTheme="minorAscii" w:hAnsiTheme="minorAscii"/>
                <w:color w:themeColor="text1" w:val="000000"/>
              </w:rPr>
            </w:pPr>
            <w:r>
              <w:rPr>
                <w:rFonts w:eastAsia="Calibri" w:cs="Calibri" w:cstheme="minorAscii" w:eastAsiaTheme="minorAscii"/>
                <w:color w:themeColor="text1" w:val="000000"/>
              </w:rPr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200"/>
              <w:rPr>
                <w:rFonts w:ascii="Calibri" w:hAnsi="Calibri" w:eastAsia="Calibri" w:cs="Calibri" w:asciiTheme="minorAscii" w:cstheme="minorAscii" w:eastAsiaTheme="minorAscii" w:hAnsiTheme="minorAscii"/>
                <w:color w:themeColor="text1" w:val="000000"/>
              </w:rPr>
            </w:pPr>
            <w:r>
              <w:rPr>
                <w:rFonts w:eastAsia="Calibri" w:cs="Calibri" w:cstheme="minorAscii" w:eastAsiaTheme="minorAscii"/>
                <w:color w:themeColor="text1" w:val="000000"/>
              </w:rPr>
            </w:r>
          </w:p>
        </w:tc>
        <w:tc>
          <w:tcPr>
            <w:tcW w:w="1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8" w:space="0" w:color="000000"/>
            </w:tcBorders>
          </w:tcPr>
          <w:p>
            <w:pPr>
              <w:pStyle w:val="Normal"/>
              <w:spacing w:lineRule="auto" w:line="240" w:before="0" w:after="200"/>
              <w:rPr>
                <w:rFonts w:ascii="Lucida Sans" w:hAnsi="Lucida Sans" w:eastAsia="Times New Roman" w:cs="Arial"/>
                <w:color w:themeColor="text1" w:val="000000"/>
              </w:rPr>
            </w:pPr>
            <w:r>
              <w:rPr>
                <w:rFonts w:eastAsia="Times New Roman" w:cs="Arial" w:ascii="Lucida Sans" w:hAnsi="Lucida Sans"/>
                <w:color w:themeColor="text1" w:val="000000"/>
              </w:rPr>
            </w:r>
          </w:p>
        </w:tc>
        <w:tc>
          <w:tcPr>
            <w:tcW w:w="5847" w:type="dxa"/>
            <w:gridSpan w:val="2"/>
            <w:tcBorders>
              <w:top w:val="single" w:sz="4" w:space="0" w:color="000000"/>
              <w:start w:val="single" w:sz="18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200"/>
              <w:rPr>
                <w:rFonts w:ascii="Lucida Sans" w:hAnsi="Lucida Sans" w:eastAsia="Times New Roman" w:cs="Arial"/>
                <w:color w:themeColor="text1" w:val="000000"/>
              </w:rPr>
            </w:pPr>
            <w:r>
              <w:rPr>
                <w:rFonts w:eastAsia="Times New Roman" w:cs="Arial" w:ascii="Lucida Sans" w:hAnsi="Lucida Sans"/>
                <w:color w:themeColor="text1" w:val="000000"/>
              </w:rPr>
            </w:r>
          </w:p>
        </w:tc>
      </w:tr>
      <w:tr>
        <w:trPr>
          <w:cantSplit/>
        </w:trPr>
        <w:tc>
          <w:tcPr>
            <w:tcW w:w="8382" w:type="dxa"/>
            <w:gridSpan w:val="5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outlineLvl w:val="0"/>
              <w:rPr>
                <w:rFonts w:ascii="Verdana" w:hAnsi="Verdana" w:eastAsia="Verdana" w:cs="Verdana"/>
                <w:color w:themeColor="text1" w:val="000000"/>
              </w:rPr>
            </w:pPr>
            <w:r>
              <w:rPr>
                <w:rFonts w:eastAsia="Verdana" w:cs="Verdana" w:ascii="Verdana" w:hAnsi="Verdana"/>
                <w:color w:themeColor="text1" w:val="000000"/>
              </w:rPr>
              <w:t>Responsible committee member signatures:                Date: 03/08/26</w:t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outlineLvl w:val="0"/>
              <w:rPr>
                <w:rFonts w:ascii="Verdana" w:hAnsi="Verdana" w:eastAsia="Verdana" w:cs="Verdana"/>
                <w:color w:themeColor="text1" w:val="000000"/>
                <w:sz w:val="22"/>
                <w:szCs w:val="22"/>
                <w:lang w:eastAsia="en-US" w:bidi="ar-SA"/>
              </w:rPr>
            </w:pPr>
            <w:r>
              <w:rPr>
                <w:rFonts w:eastAsia="Verdana" w:cs="Verdana" w:ascii="Verdana" w:hAnsi="Verdana"/>
                <w:color w:themeColor="text1" w:val="000000"/>
                <w:sz w:val="22"/>
                <w:szCs w:val="22"/>
                <w:lang w:eastAsia="en-US" w:bidi="ar-SA"/>
              </w:rPr>
              <w:drawing>
                <wp:anchor distT="0" distB="0" distL="0" distR="0" simplePos="0" relativeHeight="8" behindDoc="0" locked="0" layoutInCell="0" allowOverlap="1">
                  <wp:simplePos x="0" y="0"/>
                  <wp:positionH relativeFrom="column">
                    <wp:posOffset>109855</wp:posOffset>
                  </wp:positionH>
                  <wp:positionV relativeFrom="paragraph">
                    <wp:posOffset>61595</wp:posOffset>
                  </wp:positionV>
                  <wp:extent cx="2464435" cy="659765"/>
                  <wp:effectExtent l="0" t="0" r="0" b="0"/>
                  <wp:wrapSquare wrapText="largest"/>
                  <wp:docPr id="1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4435" cy="6597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  <w:drawing>
                <wp:anchor distT="0" distB="0" distL="0" distR="0" simplePos="0" relativeHeight="9" behindDoc="0" locked="0" layoutInCell="0" allowOverlap="1">
                  <wp:simplePos x="0" y="0"/>
                  <wp:positionH relativeFrom="column">
                    <wp:posOffset>2649855</wp:posOffset>
                  </wp:positionH>
                  <wp:positionV relativeFrom="paragraph">
                    <wp:posOffset>45720</wp:posOffset>
                  </wp:positionV>
                  <wp:extent cx="2449195" cy="733425"/>
                  <wp:effectExtent l="0" t="0" r="0" b="0"/>
                  <wp:wrapSquare wrapText="largest"/>
                  <wp:docPr id="2" name="Imag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9195" cy="733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outlineLvl w:val="0"/>
              <w:rPr>
                <w:rFonts w:ascii="Verdana" w:hAnsi="Verdana" w:eastAsia="Verdana" w:cs="Verdana"/>
                <w:color w:themeColor="text1" w:val="000000"/>
                <w:sz w:val="22"/>
                <w:szCs w:val="22"/>
                <w:lang w:eastAsia="en-US" w:bidi="ar-SA"/>
              </w:rPr>
            </w:pPr>
            <w:r>
              <w:rPr>
                <w:rFonts w:eastAsia="Verdana" w:cs="Verdana" w:ascii="Verdana" w:hAnsi="Verdana"/>
                <w:color w:themeColor="text1" w:val="000000"/>
                <w:sz w:val="22"/>
                <w:szCs w:val="22"/>
                <w:lang w:eastAsia="en-US" w:bidi="ar-SA"/>
              </w:rPr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outlineLvl w:val="0"/>
              <w:rPr>
                <w:rFonts w:ascii="Verdana" w:hAnsi="Verdana" w:eastAsia="Verdana" w:cs="Verdana"/>
                <w:color w:val="000000"/>
              </w:rPr>
            </w:pPr>
            <w:r>
              <w:rPr>
                <w:rFonts w:eastAsia="Verdana" w:cs="Verdana" w:ascii="Verdana" w:hAnsi="Verdana"/>
                <w:color w:val="000000"/>
              </w:rPr>
            </w:r>
          </w:p>
        </w:tc>
        <w:tc>
          <w:tcPr>
            <w:tcW w:w="7007" w:type="dxa"/>
            <w:gridSpan w:val="3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outlineLvl w:val="0"/>
              <w:rPr>
                <w:rFonts w:ascii="Verdana" w:hAnsi="Verdana" w:eastAsia="Verdana" w:cs="Verdana"/>
                <w:color w:val="000000"/>
              </w:rPr>
            </w:pPr>
            <w:r>
              <w:rPr>
                <w:rFonts w:eastAsia="Verdana" w:cs="Verdana" w:ascii="Verdana" w:hAnsi="Verdana"/>
                <w:color w:themeColor="text1" w:val="000000"/>
              </w:rPr>
              <w:t>Responsible manager’s signature:</w:t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outlineLvl w:val="0"/>
              <w:rPr>
                <w:rFonts w:ascii="Verdana" w:hAnsi="Verdana" w:eastAsia="Verdana" w:cs="Verdana"/>
                <w:color w:val="000000"/>
              </w:rPr>
            </w:pPr>
            <w:r>
              <w:rPr>
                <w:rFonts w:eastAsia="Verdana" w:cs="Verdana" w:ascii="Verdana" w:hAnsi="Verdana"/>
                <w:color w:val="000000"/>
              </w:rPr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outlineLvl w:val="0"/>
              <w:rPr>
                <w:rFonts w:ascii="Verdana" w:hAnsi="Verdana" w:eastAsia="Verdana" w:cs="Verdana"/>
                <w:color w:val="000000"/>
              </w:rPr>
            </w:pPr>
            <w:r>
              <w:rPr>
                <w:rFonts w:eastAsia="Verdana" w:cs="Verdana" w:ascii="Verdana" w:hAnsi="Verdana"/>
                <w:color w:val="000000"/>
              </w:rPr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outlineLvl w:val="0"/>
              <w:rPr>
                <w:rFonts w:ascii="Verdana" w:hAnsi="Verdana" w:eastAsia="Verdana" w:cs="Verdana"/>
                <w:color w:val="000000"/>
              </w:rPr>
            </w:pPr>
            <w:r>
              <w:rPr>
                <w:rFonts w:eastAsia="Verdana" w:cs="Verdana" w:ascii="Verdana" w:hAnsi="Verdana"/>
                <w:color w:val="000000"/>
              </w:rPr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outlineLvl w:val="0"/>
              <w:rPr>
                <w:rFonts w:ascii="Verdana" w:hAnsi="Verdana" w:eastAsia="Verdana" w:cs="Verdana"/>
                <w:color w:val="000000"/>
              </w:rPr>
            </w:pPr>
            <w:r>
              <w:rPr>
                <w:rFonts w:eastAsia="Verdana" w:cs="Verdana" w:ascii="Verdana" w:hAnsi="Verdana"/>
                <w:color w:val="000000"/>
              </w:rPr>
            </w:r>
          </w:p>
        </w:tc>
      </w:tr>
      <w:tr>
        <w:trPr>
          <w:trHeight w:val="606" w:hRule="atLeast"/>
          <w:cantSplit/>
        </w:trPr>
        <w:tc>
          <w:tcPr>
            <w:tcW w:w="7422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outlineLvl w:val="0"/>
              <w:rPr>
                <w:rFonts w:ascii="Verdana" w:hAnsi="Verdana" w:eastAsia="Verdana" w:cs="Verdana"/>
                <w:color w:themeColor="text1" w:val="000000"/>
              </w:rPr>
            </w:pPr>
            <w:r>
              <w:rPr>
                <w:rFonts w:eastAsia="Verdana" w:cs="Verdana" w:ascii="Verdana" w:hAnsi="Verdana"/>
                <w:color w:themeColor="text1" w:val="000000"/>
              </w:rPr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outlineLvl w:val="0"/>
              <w:rPr>
                <w:rFonts w:ascii="Verdana" w:hAnsi="Verdana" w:eastAsia="Verdana" w:cs="Verdana"/>
                <w:color w:themeColor="text1" w:val="000000"/>
              </w:rPr>
            </w:pPr>
            <w:r>
              <w:rPr>
                <w:rFonts w:eastAsia="Verdana" w:cs="Verdana" w:ascii="Verdana" w:hAnsi="Verdana"/>
                <w:color w:themeColor="text1" w:val="000000"/>
              </w:rPr>
              <w:t>Print names:</w:t>
            </w:r>
            <w:r>
              <w:rPr>
                <w:rFonts w:eastAsia="Verdana" w:cs="Verdana" w:ascii="Verdana" w:hAnsi="Verdana"/>
                <w:color w:themeColor="text1" w:val="000000"/>
                <w:sz w:val="22"/>
                <w:szCs w:val="22"/>
                <w:lang w:eastAsia="en-US" w:bidi="ar-SA"/>
              </w:rPr>
              <w:t xml:space="preserve"> Joseph Robbins &amp; Millie Carter</w:t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outlineLvl w:val="0"/>
              <w:rPr>
                <w:rFonts w:ascii="Verdana" w:hAnsi="Verdana" w:eastAsia="Verdana" w:cs="Verdana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eastAsia="Verdana" w:cs="Verdana" w:ascii="Verdana" w:hAnsi="Verdana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6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start="-360"/>
              <w:outlineLvl w:val="0"/>
              <w:rPr>
                <w:rFonts w:ascii="Verdana" w:hAnsi="Verdana" w:eastAsia="Verdana" w:cs="Verdana"/>
                <w:color w:themeColor="text1" w:val="000000"/>
                <w:sz w:val="22"/>
                <w:szCs w:val="22"/>
                <w:lang w:eastAsia="en-US" w:bidi="ar-SA"/>
              </w:rPr>
            </w:pPr>
            <w:r>
              <w:rPr>
                <w:rFonts w:eastAsia="Verdana" w:cs="Verdana" w:ascii="Verdana" w:hAnsi="Verdana"/>
                <w:color w:themeColor="text1"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52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outlineLvl w:val="0"/>
              <w:rPr>
                <w:rFonts w:ascii="Verdana" w:hAnsi="Verdana" w:eastAsia="Verdana" w:cs="Verdana"/>
                <w:color w:val="000000"/>
              </w:rPr>
            </w:pPr>
            <w:r>
              <w:rPr>
                <w:rFonts w:eastAsia="Verdana" w:cs="Verdana" w:ascii="Verdana" w:hAnsi="Verdana"/>
                <w:color w:themeColor="text1" w:val="000000"/>
              </w:rPr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outlineLvl w:val="0"/>
              <w:rPr>
                <w:rFonts w:ascii="Verdana" w:hAnsi="Verdana" w:eastAsia="Verdana" w:cs="Verdana"/>
                <w:color w:val="000000"/>
              </w:rPr>
            </w:pPr>
            <w:r>
              <w:rPr>
                <w:rFonts w:eastAsia="Verdana" w:cs="Verdana" w:ascii="Verdana" w:hAnsi="Verdana"/>
                <w:color w:themeColor="text1" w:val="000000"/>
              </w:rPr>
              <w:t>Print name:</w:t>
            </w:r>
          </w:p>
        </w:tc>
        <w:tc>
          <w:tcPr>
            <w:tcW w:w="1772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outlineLvl w:val="0"/>
              <w:rPr>
                <w:rFonts w:ascii="Verdana" w:hAnsi="Verdana" w:eastAsia="Verdana" w:cs="Verdana"/>
                <w:color w:val="000000"/>
              </w:rPr>
            </w:pPr>
            <w:r>
              <w:rPr>
                <w:rFonts w:eastAsia="Verdana" w:cs="Verdana" w:ascii="Verdana" w:hAnsi="Verdana"/>
                <w:color w:themeColor="text1" w:val="000000"/>
              </w:rPr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outlineLvl w:val="0"/>
              <w:rPr>
                <w:rFonts w:ascii="Verdana" w:hAnsi="Verdana" w:eastAsia="Verdana" w:cs="Verdana"/>
                <w:color w:val="000000"/>
              </w:rPr>
            </w:pPr>
            <w:r>
              <w:rPr>
                <w:rFonts w:eastAsia="Verdana" w:cs="Verdana" w:ascii="Verdana" w:hAnsi="Verdana"/>
                <w:color w:themeColor="text1" w:val="000000"/>
              </w:rPr>
              <w:t>Date:</w:t>
            </w:r>
          </w:p>
        </w:tc>
      </w:tr>
    </w:tbl>
    <w:p>
      <w:pPr>
        <w:pStyle w:val="Normal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Assessment Guidance </w:t>
      </w:r>
    </w:p>
    <w:tbl>
      <w:tblPr>
        <w:tblStyle w:val="TableGrid"/>
        <w:tblW w:w="1526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2527"/>
        <w:gridCol w:w="3937"/>
        <w:gridCol w:w="3657"/>
        <w:gridCol w:w="5148"/>
      </w:tblGrid>
      <w:tr>
        <w:trPr>
          <w:trHeight w:val="558" w:hRule="atLeast"/>
        </w:trPr>
        <w:tc>
          <w:tcPr>
            <w:tcW w:w="2527" w:type="dxa"/>
            <w:tcBorders/>
          </w:tcPr>
          <w:p>
            <w:pPr>
              <w:pStyle w:val="ListParagraph"/>
              <w:widowControl/>
              <w:numPr>
                <w:ilvl w:val="0"/>
                <w:numId w:val="2"/>
              </w:numPr>
              <w:spacing w:lineRule="auto" w:line="240" w:before="0" w:after="0"/>
              <w:ind w:hanging="313" w:start="313"/>
              <w:contextualSpacing/>
              <w:jc w:val="start"/>
              <w:rPr>
                <w:sz w:val="24"/>
                <w:szCs w:val="24"/>
              </w:rPr>
            </w:pPr>
            <w:r>
              <w:rPr>
                <w:rFonts w:eastAsia="Calibri" w:cs="Times New Roman" w:ascii="Lucida Sans" w:hAnsi="Lucida Sans"/>
                <w:kern w:val="0"/>
                <w:sz w:val="16"/>
                <w:szCs w:val="16"/>
                <w:lang w:val="en-GB" w:eastAsia="en-US" w:bidi="ar-SA"/>
              </w:rPr>
              <w:t>Eliminate</w:t>
            </w:r>
          </w:p>
        </w:tc>
        <w:tc>
          <w:tcPr>
            <w:tcW w:w="393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sz w:val="24"/>
                <w:szCs w:val="24"/>
              </w:rPr>
            </w:pPr>
            <w:r>
              <w:rPr>
                <w:rFonts w:eastAsia="Calibri" w:cs="Times New Roman" w:ascii="Lucida Sans" w:hAnsi="Lucida Sans"/>
                <w:kern w:val="0"/>
                <w:sz w:val="16"/>
                <w:szCs w:val="16"/>
                <w:lang w:val="en-GB" w:eastAsia="en-US" w:bidi="ar-SA"/>
              </w:rPr>
              <w:t>Remove the hazard wherever possible which negates the need for further controls</w:t>
            </w:r>
          </w:p>
        </w:tc>
        <w:tc>
          <w:tcPr>
            <w:tcW w:w="365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sz w:val="24"/>
                <w:szCs w:val="24"/>
              </w:rPr>
            </w:pPr>
            <w:r>
              <w:rPr>
                <w:rFonts w:eastAsia="Calibri" w:cs="Times New Roman" w:ascii="Lucida Sans" w:hAnsi="Lucida Sans"/>
                <w:kern w:val="0"/>
                <w:sz w:val="16"/>
                <w:szCs w:val="16"/>
                <w:lang w:val="en-GB" w:eastAsia="en-US" w:bidi="ar-SA"/>
              </w:rPr>
              <w:t>If this is not possible then explain why</w:t>
            </w:r>
          </w:p>
        </w:tc>
        <w:tc>
          <w:tcPr>
            <w:tcW w:w="5148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sz w:val="24"/>
                <w:szCs w:val="24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en-GB" w:eastAsia="en-US" w:bidi="ar-SA"/>
              </w:rPr>
              <w:drawing>
                <wp:anchor distT="0" distB="0" distL="114300" distR="114300" simplePos="0" relativeHeight="2" behindDoc="0" locked="0" layoutInCell="1" allowOverlap="1" wp14:anchorId="3C5F054F">
                  <wp:simplePos x="0" y="0"/>
                  <wp:positionH relativeFrom="column">
                    <wp:posOffset>222885</wp:posOffset>
                  </wp:positionH>
                  <wp:positionV relativeFrom="paragraph">
                    <wp:posOffset>20955</wp:posOffset>
                  </wp:positionV>
                  <wp:extent cx="2266950" cy="1457325"/>
                  <wp:effectExtent l="0" t="0" r="0" b="0"/>
                  <wp:wrapTight wrapText="bothSides">
                    <wp:wrapPolygon edited="0">
                      <wp:start x="0" y="0"/>
                      <wp:lineTo x="0" y="565"/>
                      <wp:lineTo x="10346" y="21741"/>
                      <wp:lineTo x="11254" y="21741"/>
                      <wp:lineTo x="11435" y="21741"/>
                      <wp:lineTo x="21600" y="565"/>
                      <wp:lineTo x="21600" y="0"/>
                      <wp:lineTo x="0" y="0"/>
                    </wp:wrapPolygon>
                  </wp:wrapTight>
                  <wp:docPr id="3" name="Diagram3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7" r:lo="rId8" r:qs="rId9" r:cs="rId10"/>
                    </a:graphicData>
                  </a:graphic>
                </wp:anchor>
              </w:drawing>
            </w:r>
          </w:p>
        </w:tc>
      </w:tr>
      <w:tr>
        <w:trPr>
          <w:trHeight w:val="406" w:hRule="atLeast"/>
        </w:trPr>
        <w:tc>
          <w:tcPr>
            <w:tcW w:w="2527" w:type="dxa"/>
            <w:tcBorders/>
          </w:tcPr>
          <w:p>
            <w:pPr>
              <w:pStyle w:val="ListParagraph"/>
              <w:widowControl/>
              <w:numPr>
                <w:ilvl w:val="0"/>
                <w:numId w:val="2"/>
              </w:numPr>
              <w:spacing w:lineRule="auto" w:line="240" w:before="0" w:after="0"/>
              <w:ind w:hanging="284" w:start="313"/>
              <w:contextualSpacing/>
              <w:jc w:val="start"/>
              <w:rPr>
                <w:sz w:val="24"/>
                <w:szCs w:val="24"/>
              </w:rPr>
            </w:pPr>
            <w:r>
              <w:rPr>
                <w:rFonts w:eastAsia="Calibri" w:cs="Times New Roman" w:ascii="Lucida Sans" w:hAnsi="Lucida Sans"/>
                <w:kern w:val="0"/>
                <w:sz w:val="16"/>
                <w:szCs w:val="16"/>
                <w:lang w:val="en-GB" w:eastAsia="en-US" w:bidi="ar-SA"/>
              </w:rPr>
              <w:t>Substitute</w:t>
            </w:r>
          </w:p>
        </w:tc>
        <w:tc>
          <w:tcPr>
            <w:tcW w:w="393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sz w:val="24"/>
                <w:szCs w:val="24"/>
              </w:rPr>
            </w:pPr>
            <w:r>
              <w:rPr>
                <w:rFonts w:eastAsia="Calibri" w:cs="Times New Roman" w:ascii="Lucida Sans" w:hAnsi="Lucida Sans"/>
                <w:kern w:val="0"/>
                <w:sz w:val="16"/>
                <w:szCs w:val="16"/>
                <w:lang w:val="en-GB" w:eastAsia="en-US" w:bidi="ar-SA"/>
              </w:rPr>
              <w:t>Replace the hazard with one less hazardous</w:t>
            </w:r>
          </w:p>
        </w:tc>
        <w:tc>
          <w:tcPr>
            <w:tcW w:w="365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sz w:val="24"/>
                <w:szCs w:val="24"/>
              </w:rPr>
            </w:pPr>
            <w:r>
              <w:rPr>
                <w:rFonts w:eastAsia="Calibri" w:cs="Times New Roman" w:ascii="Lucida Sans" w:hAnsi="Lucida Sans"/>
                <w:kern w:val="0"/>
                <w:sz w:val="16"/>
                <w:szCs w:val="16"/>
                <w:lang w:val="en-GB" w:eastAsia="en-US" w:bidi="ar-SA"/>
              </w:rPr>
              <w:t>If not possible then explain why</w:t>
            </w:r>
          </w:p>
        </w:tc>
        <w:tc>
          <w:tcPr>
            <w:tcW w:w="514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sz w:val="24"/>
                <w:szCs w:val="24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en-GB" w:eastAsia="en-US" w:bidi="ar-SA"/>
              </w:rPr>
            </w:r>
          </w:p>
        </w:tc>
      </w:tr>
      <w:tr>
        <w:trPr>
          <w:trHeight w:val="317" w:hRule="atLeast"/>
        </w:trPr>
        <w:tc>
          <w:tcPr>
            <w:tcW w:w="2527" w:type="dxa"/>
            <w:tcBorders/>
          </w:tcPr>
          <w:p>
            <w:pPr>
              <w:pStyle w:val="ListParagraph"/>
              <w:widowControl/>
              <w:numPr>
                <w:ilvl w:val="0"/>
                <w:numId w:val="2"/>
              </w:numPr>
              <w:spacing w:lineRule="auto" w:line="240" w:before="0" w:after="0"/>
              <w:ind w:hanging="284" w:start="313"/>
              <w:contextualSpacing/>
              <w:jc w:val="start"/>
              <w:rPr>
                <w:sz w:val="24"/>
                <w:szCs w:val="24"/>
              </w:rPr>
            </w:pPr>
            <w:r>
              <w:rPr>
                <w:rFonts w:eastAsia="Calibri" w:cs="Times New Roman" w:ascii="Lucida Sans" w:hAnsi="Lucida Sans"/>
                <w:kern w:val="0"/>
                <w:sz w:val="16"/>
                <w:szCs w:val="16"/>
                <w:lang w:val="en-GB" w:eastAsia="en-US" w:bidi="ar-SA"/>
              </w:rPr>
              <w:t>Physical controls</w:t>
            </w:r>
          </w:p>
        </w:tc>
        <w:tc>
          <w:tcPr>
            <w:tcW w:w="393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Lucida Sans" w:hAnsi="Lucida Sans" w:eastAsia="Calibri" w:cs="Times New Roman"/>
                <w:sz w:val="16"/>
                <w:szCs w:val="16"/>
              </w:rPr>
            </w:pPr>
            <w:r>
              <w:rPr>
                <w:rFonts w:eastAsia="Calibri" w:cs="Times New Roman" w:ascii="Lucida Sans" w:hAnsi="Lucida Sans"/>
                <w:kern w:val="0"/>
                <w:sz w:val="16"/>
                <w:szCs w:val="16"/>
                <w:lang w:val="en-GB" w:eastAsia="en-US" w:bidi="ar-SA"/>
              </w:rPr>
              <w:t>Examples: enclosure, fume cupboard, glove box</w:t>
            </w:r>
          </w:p>
        </w:tc>
        <w:tc>
          <w:tcPr>
            <w:tcW w:w="365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sz w:val="24"/>
                <w:szCs w:val="24"/>
              </w:rPr>
            </w:pPr>
            <w:r>
              <w:rPr>
                <w:rFonts w:eastAsia="Calibri" w:cs="Times New Roman" w:ascii="Lucida Sans" w:hAnsi="Lucida Sans"/>
                <w:kern w:val="0"/>
                <w:sz w:val="16"/>
                <w:szCs w:val="16"/>
                <w:lang w:val="en-GB" w:eastAsia="en-US" w:bidi="ar-SA"/>
              </w:rPr>
              <w:t>Likely to still require admin controls as well</w:t>
            </w:r>
          </w:p>
        </w:tc>
        <w:tc>
          <w:tcPr>
            <w:tcW w:w="514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sz w:val="24"/>
                <w:szCs w:val="24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en-GB" w:eastAsia="en-US" w:bidi="ar-SA"/>
              </w:rPr>
            </w:r>
          </w:p>
        </w:tc>
      </w:tr>
      <w:tr>
        <w:trPr>
          <w:trHeight w:val="406" w:hRule="atLeast"/>
        </w:trPr>
        <w:tc>
          <w:tcPr>
            <w:tcW w:w="2527" w:type="dxa"/>
            <w:tcBorders/>
          </w:tcPr>
          <w:p>
            <w:pPr>
              <w:pStyle w:val="ListParagraph"/>
              <w:widowControl/>
              <w:numPr>
                <w:ilvl w:val="0"/>
                <w:numId w:val="2"/>
              </w:numPr>
              <w:spacing w:lineRule="auto" w:line="240" w:before="0" w:after="0"/>
              <w:ind w:hanging="284" w:start="313"/>
              <w:contextualSpacing/>
              <w:jc w:val="start"/>
              <w:rPr>
                <w:sz w:val="24"/>
                <w:szCs w:val="24"/>
              </w:rPr>
            </w:pPr>
            <w:r>
              <w:rPr>
                <w:rFonts w:eastAsia="Calibri" w:cs="Times New Roman" w:ascii="Lucida Sans" w:hAnsi="Lucida Sans"/>
                <w:kern w:val="0"/>
                <w:sz w:val="16"/>
                <w:szCs w:val="16"/>
                <w:lang w:val="en-GB" w:eastAsia="en-US" w:bidi="ar-SA"/>
              </w:rPr>
              <w:t>Admin controls</w:t>
            </w:r>
          </w:p>
        </w:tc>
        <w:tc>
          <w:tcPr>
            <w:tcW w:w="393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sz w:val="24"/>
                <w:szCs w:val="24"/>
              </w:rPr>
            </w:pPr>
            <w:r>
              <w:rPr>
                <w:rFonts w:eastAsia="Calibri" w:cs="Times New Roman" w:ascii="Lucida Sans" w:hAnsi="Lucida Sans"/>
                <w:kern w:val="0"/>
                <w:sz w:val="16"/>
                <w:szCs w:val="16"/>
                <w:lang w:val="en-GB" w:eastAsia="en-US" w:bidi="ar-SA"/>
              </w:rPr>
              <w:t>Examples: training, supervision, signage</w:t>
            </w:r>
          </w:p>
        </w:tc>
        <w:tc>
          <w:tcPr>
            <w:tcW w:w="365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sz w:val="24"/>
                <w:szCs w:val="24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en-GB" w:eastAsia="en-US" w:bidi="ar-SA"/>
              </w:rPr>
            </w:r>
          </w:p>
        </w:tc>
        <w:tc>
          <w:tcPr>
            <w:tcW w:w="514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sz w:val="24"/>
                <w:szCs w:val="24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en-GB" w:eastAsia="en-US" w:bidi="ar-SA"/>
              </w:rPr>
            </w:r>
          </w:p>
        </w:tc>
      </w:tr>
      <w:tr>
        <w:trPr>
          <w:trHeight w:val="393" w:hRule="atLeast"/>
        </w:trPr>
        <w:tc>
          <w:tcPr>
            <w:tcW w:w="2527" w:type="dxa"/>
            <w:tcBorders/>
          </w:tcPr>
          <w:p>
            <w:pPr>
              <w:pStyle w:val="ListParagraph"/>
              <w:widowControl/>
              <w:numPr>
                <w:ilvl w:val="0"/>
                <w:numId w:val="2"/>
              </w:numPr>
              <w:spacing w:lineRule="auto" w:line="240" w:before="0" w:after="0"/>
              <w:ind w:hanging="284" w:start="313"/>
              <w:contextualSpacing/>
              <w:jc w:val="start"/>
              <w:rPr>
                <w:rFonts w:ascii="Lucida Sans" w:hAnsi="Lucida Sans" w:eastAsia="Calibri" w:cs="Times New Roman"/>
                <w:sz w:val="16"/>
                <w:szCs w:val="16"/>
              </w:rPr>
            </w:pPr>
            <w:r>
              <w:rPr>
                <w:rFonts w:eastAsia="Calibri" w:cs="Times New Roman" w:ascii="Lucida Sans" w:hAnsi="Lucida Sans"/>
                <w:kern w:val="0"/>
                <w:sz w:val="16"/>
                <w:szCs w:val="16"/>
                <w:lang w:val="en-GB" w:eastAsia="en-US" w:bidi="ar-SA"/>
              </w:rPr>
              <w:t>Personal protection</w:t>
            </w:r>
          </w:p>
        </w:tc>
        <w:tc>
          <w:tcPr>
            <w:tcW w:w="393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sz w:val="24"/>
                <w:szCs w:val="24"/>
              </w:rPr>
            </w:pPr>
            <w:r>
              <w:rPr>
                <w:rFonts w:eastAsia="Calibri" w:cs="Times New Roman" w:ascii="Lucida Sans" w:hAnsi="Lucida Sans"/>
                <w:kern w:val="0"/>
                <w:sz w:val="16"/>
                <w:szCs w:val="16"/>
                <w:lang w:val="en-GB" w:eastAsia="en-US" w:bidi="ar-SA"/>
              </w:rPr>
              <w:t>Examples: respirators, safety specs, gloves</w:t>
            </w:r>
          </w:p>
        </w:tc>
        <w:tc>
          <w:tcPr>
            <w:tcW w:w="365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sz w:val="24"/>
                <w:szCs w:val="24"/>
              </w:rPr>
            </w:pPr>
            <w:r>
              <w:rPr>
                <w:rFonts w:eastAsia="Calibri" w:cs="Times New Roman" w:ascii="Lucida Sans" w:hAnsi="Lucida Sans"/>
                <w:kern w:val="0"/>
                <w:sz w:val="16"/>
                <w:szCs w:val="16"/>
                <w:lang w:val="en-GB" w:eastAsia="en-US" w:bidi="ar-SA"/>
              </w:rPr>
              <w:t>Last resort as it only protects the individual</w:t>
            </w:r>
          </w:p>
        </w:tc>
        <w:tc>
          <w:tcPr>
            <w:tcW w:w="514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sz w:val="24"/>
                <w:szCs w:val="24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en-GB" w:eastAsia="en-US" w:bidi="ar-SA"/>
              </w:rPr>
            </w:r>
          </w:p>
        </w:tc>
      </w:tr>
    </w:tbl>
    <w:tbl>
      <w:tblPr>
        <w:tblpPr w:vertAnchor="text" w:horzAnchor="margin" w:leftFromText="180" w:rightFromText="180" w:tblpX="0" w:tblpY="639"/>
        <w:tblOverlap w:val="never"/>
        <w:tblW w:w="387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508"/>
        <w:gridCol w:w="466"/>
        <w:gridCol w:w="579"/>
        <w:gridCol w:w="580"/>
        <w:gridCol w:w="581"/>
        <w:gridCol w:w="580"/>
        <w:gridCol w:w="585"/>
      </w:tblGrid>
      <w:tr>
        <w:trPr>
          <w:trHeight w:val="481" w:hRule="atLeast"/>
          <w:cantSplit/>
        </w:trPr>
        <w:tc>
          <w:tcPr>
            <w:tcW w:w="508" w:type="dxa"/>
            <w:vMerge w:val="restart"/>
            <w:tcBorders/>
            <w:shd w:color="auto" w:fill="FFFFFF" w:themeFill="background1" w:val="clear"/>
            <w:textDirection w:val="btLr"/>
          </w:tcPr>
          <w:p>
            <w:pPr>
              <w:pStyle w:val="Normal"/>
              <w:spacing w:lineRule="auto" w:line="240" w:before="0" w:after="0"/>
              <w:ind w:start="113" w:end="113"/>
              <w:jc w:val="center"/>
              <w:rPr>
                <w:rFonts w:ascii="Calibri" w:hAnsi="Calibri" w:eastAsia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>LIKELIHOOD</w:t>
            </w:r>
          </w:p>
        </w:tc>
        <w:tc>
          <w:tcPr>
            <w:tcW w:w="466" w:type="dxa"/>
            <w:tcBorders>
              <w:end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C0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C0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00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00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00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25</w:t>
            </w:r>
          </w:p>
        </w:tc>
      </w:tr>
      <w:tr>
        <w:trPr>
          <w:trHeight w:val="481" w:hRule="atLeast"/>
          <w:cantSplit/>
        </w:trPr>
        <w:tc>
          <w:tcPr>
            <w:tcW w:w="508" w:type="dxa"/>
            <w:vMerge w:val="continue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W w:w="466" w:type="dxa"/>
            <w:tcBorders>
              <w:end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92D05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C0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C0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00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00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20</w:t>
            </w:r>
          </w:p>
        </w:tc>
      </w:tr>
      <w:tr>
        <w:trPr>
          <w:trHeight w:val="481" w:hRule="atLeast"/>
          <w:cantSplit/>
        </w:trPr>
        <w:tc>
          <w:tcPr>
            <w:tcW w:w="508" w:type="dxa"/>
            <w:vMerge w:val="continue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W w:w="466" w:type="dxa"/>
            <w:tcBorders>
              <w:end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92D05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C0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C0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C0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00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15</w:t>
            </w:r>
          </w:p>
        </w:tc>
      </w:tr>
      <w:tr>
        <w:trPr>
          <w:trHeight w:val="481" w:hRule="atLeast"/>
          <w:cantSplit/>
        </w:trPr>
        <w:tc>
          <w:tcPr>
            <w:tcW w:w="508" w:type="dxa"/>
            <w:vMerge w:val="continue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W w:w="466" w:type="dxa"/>
            <w:tcBorders>
              <w:end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92D05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92D05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C0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C0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C0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10</w:t>
            </w:r>
          </w:p>
        </w:tc>
      </w:tr>
      <w:tr>
        <w:trPr>
          <w:trHeight w:val="481" w:hRule="atLeast"/>
          <w:cantSplit/>
        </w:trPr>
        <w:tc>
          <w:tcPr>
            <w:tcW w:w="508" w:type="dxa"/>
            <w:vMerge w:val="continue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W w:w="466" w:type="dxa"/>
            <w:tcBorders>
              <w:end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92D05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92D05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92D05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92D05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C0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5</w:t>
            </w:r>
          </w:p>
        </w:tc>
      </w:tr>
      <w:tr>
        <w:trPr>
          <w:trHeight w:val="481" w:hRule="atLeast"/>
          <w:cantSplit/>
        </w:trPr>
        <w:tc>
          <w:tcPr>
            <w:tcW w:w="974" w:type="dxa"/>
            <w:gridSpan w:val="2"/>
            <w:vMerge w:val="restart"/>
            <w:tcBorders/>
            <w:shd w:color="auto" w:fill="auto" w:val="clear"/>
          </w:tcPr>
          <w:p>
            <w:pPr>
              <w:pStyle w:val="Normal"/>
              <w:spacing w:before="0" w:after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579" w:type="dxa"/>
            <w:tcBorders>
              <w:top w:val="single" w:sz="4" w:space="0" w:color="000000"/>
            </w:tcBorders>
            <w:shd w:color="auto" w:fill="FFFFFF" w:themeFill="background1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80" w:type="dxa"/>
            <w:tcBorders>
              <w:top w:val="single" w:sz="4" w:space="0" w:color="000000"/>
            </w:tcBorders>
            <w:shd w:color="auto" w:fill="FFFFFF" w:themeFill="background1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81" w:type="dxa"/>
            <w:tcBorders>
              <w:top w:val="single" w:sz="4" w:space="0" w:color="000000"/>
            </w:tcBorders>
            <w:shd w:color="auto" w:fill="FFFFFF" w:themeFill="background1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80" w:type="dxa"/>
            <w:tcBorders>
              <w:top w:val="single" w:sz="4" w:space="0" w:color="000000"/>
            </w:tcBorders>
            <w:shd w:color="auto" w:fill="FFFFFF" w:themeFill="background1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85" w:type="dxa"/>
            <w:tcBorders>
              <w:top w:val="single" w:sz="4" w:space="0" w:color="000000"/>
            </w:tcBorders>
            <w:shd w:color="auto" w:fill="FFFFFF" w:themeFill="background1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5</w:t>
            </w:r>
          </w:p>
        </w:tc>
      </w:tr>
      <w:tr>
        <w:trPr>
          <w:trHeight w:val="336" w:hRule="atLeast"/>
        </w:trPr>
        <w:tc>
          <w:tcPr>
            <w:tcW w:w="974" w:type="dxa"/>
            <w:gridSpan w:val="2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tcW w:w="2905" w:type="dxa"/>
            <w:gridSpan w:val="5"/>
            <w:tcBorders/>
            <w:shd w:color="auto" w:fill="FFFFFF" w:themeFill="background1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>IMPACT</w:t>
            </w:r>
          </w:p>
        </w:tc>
      </w:tr>
    </w:tbl>
    <w:p>
      <w:pPr>
        <w:pStyle w:val="Normal"/>
        <w:spacing w:before="0" w:after="0"/>
        <w:rPr>
          <w:rFonts w:ascii="Lucida Sans" w:hAnsi="Lucida Sans" w:eastAsia="Calibri" w:cs="Times New Roman"/>
          <w:sz w:val="16"/>
          <w:szCs w:val="16"/>
        </w:rPr>
      </w:pPr>
      <w:r/>
      <w:r>
        <w:rPr>
          <w:sz w:val="24"/>
          <w:szCs w:val="24"/>
          <w:lang w:eastAsia="en-GB"/>
        </w:rPr>
        <w:t xml:space="preserve"> </w:t>
      </w:r>
    </w:p>
    <w:tbl>
      <w:tblPr>
        <w:tblStyle w:val="TableGrid"/>
        <w:tblpPr w:vertAnchor="text" w:horzAnchor="margin" w:tblpXSpec="right" w:leftFromText="180" w:rightFromText="180" w:tblpY="211"/>
        <w:tblW w:w="4793" w:type="dxa"/>
        <w:jc w:val="end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446"/>
        <w:gridCol w:w="1278"/>
        <w:gridCol w:w="3069"/>
      </w:tblGrid>
      <w:tr>
        <w:trPr>
          <w:trHeight w:val="291" w:hRule="atLeast"/>
        </w:trPr>
        <w:tc>
          <w:tcPr>
            <w:tcW w:w="1724" w:type="dxa"/>
            <w:gridSpan w:val="2"/>
            <w:tcBorders/>
            <w:shd w:color="auto" w:fill="D9D9D9" w:themeFill="background1" w:themeFillShade="d9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Lucida Sans" w:hAnsi="Lucida Sans"/>
                <w:sz w:val="16"/>
                <w:szCs w:val="16"/>
              </w:rPr>
            </w:pPr>
            <w:r>
              <w:rPr>
                <w:rFonts w:eastAsia="Calibri" w:cs="Arial" w:ascii="Lucida Sans" w:hAnsi="Lucida Sans"/>
                <w:kern w:val="0"/>
                <w:sz w:val="16"/>
                <w:szCs w:val="16"/>
                <w:lang w:val="en-GB" w:eastAsia="en-US" w:bidi="ar-SA"/>
              </w:rPr>
              <w:t>Impact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Lucida Sans" w:hAnsi="Lucida Sans"/>
                <w:sz w:val="16"/>
                <w:szCs w:val="16"/>
              </w:rPr>
            </w:pPr>
            <w:r>
              <w:rPr>
                <w:rFonts w:eastAsia="Calibri" w:cs="Arial" w:ascii="Lucida Sans" w:hAnsi="Lucida Sans"/>
                <w:kern w:val="0"/>
                <w:sz w:val="16"/>
                <w:szCs w:val="16"/>
                <w:lang w:val="en-GB" w:eastAsia="en-US" w:bidi="ar-SA"/>
              </w:rPr>
            </w:r>
          </w:p>
        </w:tc>
        <w:tc>
          <w:tcPr>
            <w:tcW w:w="3069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Lucida Sans" w:hAnsi="Lucida Sans"/>
                <w:sz w:val="16"/>
                <w:szCs w:val="16"/>
              </w:rPr>
            </w:pPr>
            <w:r>
              <w:rPr>
                <w:rFonts w:eastAsia="Calibri" w:cs="Arial" w:ascii="Lucida Sans" w:hAnsi="Lucida Sans"/>
                <w:kern w:val="0"/>
                <w:sz w:val="16"/>
                <w:szCs w:val="16"/>
                <w:lang w:val="en-GB" w:eastAsia="en-US" w:bidi="ar-SA"/>
              </w:rPr>
              <w:t>Health &amp; Safety</w:t>
            </w:r>
          </w:p>
        </w:tc>
      </w:tr>
      <w:tr>
        <w:trPr>
          <w:trHeight w:val="291" w:hRule="atLeast"/>
        </w:trPr>
        <w:tc>
          <w:tcPr>
            <w:tcW w:w="44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Lucida Sans" w:hAnsi="Lucida Sans"/>
                <w:sz w:val="16"/>
                <w:szCs w:val="16"/>
              </w:rPr>
            </w:pPr>
            <w:r>
              <w:rPr>
                <w:rFonts w:eastAsia="Calibri" w:cs="Arial" w:ascii="Lucida Sans" w:hAnsi="Lucida Sans"/>
                <w:kern w:val="0"/>
                <w:sz w:val="16"/>
                <w:szCs w:val="16"/>
                <w:lang w:val="en-GB" w:eastAsia="en-US" w:bidi="ar-SA"/>
              </w:rPr>
              <w:t>1</w:t>
            </w:r>
          </w:p>
        </w:tc>
        <w:tc>
          <w:tcPr>
            <w:tcW w:w="127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Lucida Sans" w:hAnsi="Lucida Sans"/>
                <w:sz w:val="16"/>
                <w:szCs w:val="16"/>
              </w:rPr>
            </w:pPr>
            <w:r>
              <w:rPr>
                <w:rFonts w:eastAsia="Calibri" w:cs="Arial" w:ascii="Lucida Sans" w:hAnsi="Lucida Sans"/>
                <w:kern w:val="0"/>
                <w:sz w:val="16"/>
                <w:szCs w:val="16"/>
                <w:lang w:val="en-GB" w:eastAsia="en-US" w:bidi="ar-SA"/>
              </w:rPr>
              <w:t>Trivial - insignificant</w:t>
            </w:r>
          </w:p>
        </w:tc>
        <w:tc>
          <w:tcPr>
            <w:tcW w:w="30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Lucida Sans" w:hAnsi="Lucida Sans"/>
                <w:sz w:val="16"/>
                <w:szCs w:val="16"/>
              </w:rPr>
            </w:pPr>
            <w:r>
              <w:rPr>
                <w:rFonts w:eastAsia="Calibri" w:cs="Arial" w:ascii="Lucida Sans" w:hAnsi="Lucida Sans"/>
                <w:kern w:val="0"/>
                <w:sz w:val="16"/>
                <w:szCs w:val="16"/>
                <w:lang w:val="en-GB" w:eastAsia="en-US" w:bidi="ar-SA"/>
              </w:rPr>
              <w:t>Very minor injuries e.g. slight bruising</w:t>
            </w:r>
          </w:p>
        </w:tc>
      </w:tr>
      <w:tr>
        <w:trPr>
          <w:trHeight w:val="583" w:hRule="atLeast"/>
        </w:trPr>
        <w:tc>
          <w:tcPr>
            <w:tcW w:w="44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Lucida Sans" w:hAnsi="Lucida Sans"/>
                <w:sz w:val="16"/>
                <w:szCs w:val="16"/>
              </w:rPr>
            </w:pPr>
            <w:r>
              <w:rPr>
                <w:rFonts w:eastAsia="Calibri" w:cs="Arial" w:ascii="Lucida Sans" w:hAnsi="Lucida Sans"/>
                <w:kern w:val="0"/>
                <w:sz w:val="16"/>
                <w:szCs w:val="16"/>
                <w:lang w:val="en-GB" w:eastAsia="en-US" w:bidi="ar-SA"/>
              </w:rPr>
              <w:t>2</w:t>
            </w:r>
          </w:p>
        </w:tc>
        <w:tc>
          <w:tcPr>
            <w:tcW w:w="127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Lucida Sans" w:hAnsi="Lucida Sans"/>
                <w:sz w:val="16"/>
                <w:szCs w:val="16"/>
              </w:rPr>
            </w:pPr>
            <w:r>
              <w:rPr>
                <w:rFonts w:eastAsia="Calibri" w:cs="Arial" w:ascii="Lucida Sans" w:hAnsi="Lucida Sans"/>
                <w:kern w:val="0"/>
                <w:sz w:val="16"/>
                <w:szCs w:val="16"/>
                <w:lang w:val="en-GB" w:eastAsia="en-US" w:bidi="ar-SA"/>
              </w:rPr>
              <w:t>Minor</w:t>
            </w:r>
          </w:p>
        </w:tc>
        <w:tc>
          <w:tcPr>
            <w:tcW w:w="30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Lucida Sans" w:hAnsi="Lucida Sans"/>
                <w:sz w:val="16"/>
                <w:szCs w:val="16"/>
              </w:rPr>
            </w:pPr>
            <w:r>
              <w:rPr>
                <w:rFonts w:eastAsia="Calibri" w:cs="Arial" w:ascii="Lucida Sans" w:hAnsi="Lucida Sans"/>
                <w:kern w:val="0"/>
                <w:sz w:val="16"/>
                <w:szCs w:val="16"/>
                <w:lang w:val="en-GB" w:eastAsia="en-US" w:bidi="ar-SA"/>
              </w:rPr>
              <w:t xml:space="preserve">Injuries or illness e.g. small cut or abrasion which require basic first aid treatment even in self-administered.  </w:t>
            </w:r>
          </w:p>
        </w:tc>
      </w:tr>
      <w:tr>
        <w:trPr>
          <w:trHeight w:val="431" w:hRule="atLeast"/>
        </w:trPr>
        <w:tc>
          <w:tcPr>
            <w:tcW w:w="44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Lucida Sans" w:hAnsi="Lucida Sans"/>
                <w:sz w:val="16"/>
                <w:szCs w:val="16"/>
              </w:rPr>
            </w:pPr>
            <w:r>
              <w:rPr>
                <w:rFonts w:eastAsia="Calibri" w:cs="Arial" w:ascii="Lucida Sans" w:hAnsi="Lucida Sans"/>
                <w:kern w:val="0"/>
                <w:sz w:val="16"/>
                <w:szCs w:val="16"/>
                <w:lang w:val="en-GB" w:eastAsia="en-US" w:bidi="ar-SA"/>
              </w:rPr>
              <w:t>3</w:t>
            </w:r>
          </w:p>
        </w:tc>
        <w:tc>
          <w:tcPr>
            <w:tcW w:w="127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Lucida Sans" w:hAnsi="Lucida Sans"/>
                <w:sz w:val="16"/>
                <w:szCs w:val="16"/>
              </w:rPr>
            </w:pPr>
            <w:r>
              <w:rPr>
                <w:rFonts w:eastAsia="Calibri" w:cs="Arial" w:ascii="Lucida Sans" w:hAnsi="Lucida Sans"/>
                <w:kern w:val="0"/>
                <w:sz w:val="16"/>
                <w:szCs w:val="16"/>
                <w:lang w:val="en-GB" w:eastAsia="en-US" w:bidi="ar-SA"/>
              </w:rPr>
              <w:t>Moderate</w:t>
            </w:r>
          </w:p>
        </w:tc>
        <w:tc>
          <w:tcPr>
            <w:tcW w:w="30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Lucida Sans" w:hAnsi="Lucida Sans"/>
                <w:sz w:val="16"/>
                <w:szCs w:val="16"/>
              </w:rPr>
            </w:pPr>
            <w:r>
              <w:rPr>
                <w:rFonts w:eastAsia="Calibri" w:cs="Arial" w:ascii="Lucida Sans" w:hAnsi="Lucida Sans"/>
                <w:kern w:val="0"/>
                <w:sz w:val="16"/>
                <w:szCs w:val="16"/>
                <w:lang w:val="en-GB" w:eastAsia="en-US" w:bidi="ar-SA"/>
              </w:rPr>
              <w:t xml:space="preserve">Injuries or illness e.g. strain or sprain requiring first aid or medical support.  </w:t>
            </w:r>
          </w:p>
        </w:tc>
      </w:tr>
      <w:tr>
        <w:trPr>
          <w:trHeight w:val="431" w:hRule="atLeast"/>
        </w:trPr>
        <w:tc>
          <w:tcPr>
            <w:tcW w:w="44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Lucida Sans" w:hAnsi="Lucida Sans"/>
                <w:sz w:val="16"/>
                <w:szCs w:val="16"/>
              </w:rPr>
            </w:pPr>
            <w:r>
              <w:rPr>
                <w:rFonts w:eastAsia="Calibri" w:cs="Arial" w:ascii="Lucida Sans" w:hAnsi="Lucida Sans"/>
                <w:kern w:val="0"/>
                <w:sz w:val="16"/>
                <w:szCs w:val="16"/>
                <w:lang w:val="en-GB" w:eastAsia="en-US" w:bidi="ar-SA"/>
              </w:rPr>
              <w:t>4</w:t>
            </w:r>
          </w:p>
        </w:tc>
        <w:tc>
          <w:tcPr>
            <w:tcW w:w="127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Lucida Sans" w:hAnsi="Lucida Sans"/>
                <w:sz w:val="16"/>
                <w:szCs w:val="16"/>
              </w:rPr>
            </w:pPr>
            <w:r>
              <w:rPr>
                <w:rFonts w:eastAsia="Calibri" w:cs="Arial" w:ascii="Lucida Sans" w:hAnsi="Lucida Sans"/>
                <w:kern w:val="0"/>
                <w:sz w:val="16"/>
                <w:szCs w:val="16"/>
                <w:lang w:val="en-GB" w:eastAsia="en-US" w:bidi="ar-SA"/>
              </w:rPr>
              <w:t xml:space="preserve">Major </w:t>
            </w:r>
          </w:p>
        </w:tc>
        <w:tc>
          <w:tcPr>
            <w:tcW w:w="30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Lucida Sans" w:hAnsi="Lucida Sans"/>
                <w:sz w:val="16"/>
                <w:szCs w:val="16"/>
              </w:rPr>
            </w:pPr>
            <w:r>
              <w:rPr>
                <w:rFonts w:eastAsia="Calibri" w:cs="Arial" w:ascii="Lucida Sans" w:hAnsi="Lucida Sans"/>
                <w:kern w:val="0"/>
                <w:sz w:val="16"/>
                <w:szCs w:val="16"/>
                <w:lang w:val="en-GB" w:eastAsia="en-US" w:bidi="ar-SA"/>
              </w:rPr>
              <w:t>Injuries or illness e.g. broken bone requiring medical support &gt;24 hours and time off work &gt;4 weeks.</w:t>
            </w:r>
          </w:p>
        </w:tc>
      </w:tr>
      <w:tr>
        <w:trPr>
          <w:trHeight w:val="583" w:hRule="atLeast"/>
        </w:trPr>
        <w:tc>
          <w:tcPr>
            <w:tcW w:w="44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Lucida Sans" w:hAnsi="Lucida Sans"/>
                <w:sz w:val="16"/>
                <w:szCs w:val="16"/>
              </w:rPr>
            </w:pPr>
            <w:r>
              <w:rPr>
                <w:rFonts w:eastAsia="Calibri" w:cs="Arial" w:ascii="Lucida Sans" w:hAnsi="Lucida Sans"/>
                <w:kern w:val="0"/>
                <w:sz w:val="16"/>
                <w:szCs w:val="16"/>
                <w:lang w:val="en-GB" w:eastAsia="en-US" w:bidi="ar-SA"/>
              </w:rPr>
              <w:t>5</w:t>
            </w:r>
          </w:p>
        </w:tc>
        <w:tc>
          <w:tcPr>
            <w:tcW w:w="127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Lucida Sans" w:hAnsi="Lucida Sans"/>
                <w:sz w:val="16"/>
                <w:szCs w:val="16"/>
              </w:rPr>
            </w:pPr>
            <w:r>
              <w:rPr>
                <w:rFonts w:eastAsia="Calibri" w:cs="Arial" w:ascii="Lucida Sans" w:hAnsi="Lucida Sans"/>
                <w:kern w:val="0"/>
                <w:sz w:val="16"/>
                <w:szCs w:val="16"/>
                <w:lang w:val="en-GB" w:eastAsia="en-US" w:bidi="ar-SA"/>
              </w:rPr>
              <w:t>Severe – extremely significant</w:t>
            </w:r>
          </w:p>
        </w:tc>
        <w:tc>
          <w:tcPr>
            <w:tcW w:w="30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Lucida Sans" w:hAnsi="Lucida Sans"/>
                <w:sz w:val="16"/>
                <w:szCs w:val="16"/>
              </w:rPr>
            </w:pPr>
            <w:r>
              <w:rPr>
                <w:rFonts w:eastAsia="Calibri" w:cs="Arial" w:ascii="Lucida Sans" w:hAnsi="Lucida Sans"/>
                <w:kern w:val="0"/>
                <w:sz w:val="16"/>
                <w:szCs w:val="16"/>
                <w:lang w:val="en-GB" w:eastAsia="en-US" w:bidi="ar-SA"/>
              </w:rPr>
              <w:t xml:space="preserve">Fatality or multiple serious injuries or illness requiring hospital admission or significant time off work.  </w:t>
            </w:r>
          </w:p>
        </w:tc>
      </w:tr>
    </w:tbl>
    <w:p>
      <w:pPr>
        <w:pStyle w:val="Normal"/>
        <w:rPr>
          <w:rFonts w:ascii="Lucida Sans" w:hAnsi="Lucida Sans" w:eastAsia="Calibri" w:cs="Times New Roman"/>
          <w:b/>
          <w:bCs/>
          <w:szCs w:val="18"/>
        </w:rPr>
      </w:pPr>
      <w:r>
        <w:rPr>
          <w:rFonts w:eastAsia="Calibri" w:cs="Times New Roman" w:ascii="Lucida Sans" w:hAnsi="Lucida Sans"/>
          <w:b/>
          <w:bCs/>
          <w:szCs w:val="18"/>
        </w:rPr>
        <mc:AlternateContent>
          <mc:Choice Requires="wps">
            <w:drawing>
              <wp:anchor distT="45720" distB="45720" distL="113665" distR="123825" simplePos="0" relativeHeight="3" behindDoc="0" locked="0" layoutInCell="0" allowOverlap="1" wp14:anchorId="3C5F0551">
                <wp:simplePos x="0" y="0"/>
                <wp:positionH relativeFrom="margin">
                  <wp:posOffset>2781300</wp:posOffset>
                </wp:positionH>
                <wp:positionV relativeFrom="paragraph">
                  <wp:posOffset>172085</wp:posOffset>
                </wp:positionV>
                <wp:extent cx="3514725" cy="3314700"/>
                <wp:effectExtent l="635" t="0" r="0" b="0"/>
                <wp:wrapSquare wrapText="bothSides"/>
                <wp:docPr id="4" name="Text Box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4680" cy="3314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  <w:t>Risk process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hanging="284" w:start="284"/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  <w:t>Identify the impact and likelihood using the tables above.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hanging="284" w:start="284"/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  <w:t>Identify the risk rating by multiplying the Impact by the likelihood using the coloured matrix.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hanging="284" w:start="284"/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  <w:t>If the risk is amber or red – identify control measures to reduce the risk to as low as is reasonably practicable.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hanging="284" w:start="284"/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  <w:t xml:space="preserve">If the residual risk is green, additional controls are not necessary.  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hanging="284" w:start="284"/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  <w:t xml:space="preserve">If the residual risk is amber the activity can continue but you must identify and implement further controls to reduce the risk to as low as reasonably practicable. 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hanging="284" w:start="284"/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  <w:t xml:space="preserve">If the residual risk is red </w:t>
                            </w:r>
                            <w:r>
                              <w:rPr>
                                <w:rFonts w:ascii="Lucida Sans" w:hAnsi="Lucida Sans"/>
                                <w:sz w:val="16"/>
                                <w:szCs w:val="16"/>
                                <w:u w:val="single"/>
                              </w:rPr>
                              <w:t>do not continue with the activity</w:t>
                            </w:r>
                            <w:r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  <w:t xml:space="preserve"> until additional controls have been implemented and the risk is reduced.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hanging="284" w:start="284"/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  <w:t>Control measures should follow the risk hierarchy, where appropriate as per the pyramid above.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hanging="284" w:start="284"/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  <w:t>The cost of implementing control measures can be taken into account but should be proportional to the risk i.e. a control to reduce low risk may not need to be carried out if the cost is high but a control to manage high risk means that even at high cost the control would be necessary.</w:t>
                            </w:r>
                          </w:p>
                          <w:p>
                            <w:pPr>
                              <w:pStyle w:val="FrameContents"/>
                              <w:spacing w:before="0" w:after="20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fillcolor="white" stroked="f" o:allowincell="f" style="position:absolute;margin-left:219pt;margin-top:13.55pt;width:276.7pt;height:260.95pt;mso-wrap-style:square;v-text-anchor:top;mso-position-horizontal-relative:margin" wp14:anchorId="3C5F0551">
                <v:fill o:detectmouseclick="t" type="solid" color2="black"/>
                <v:stroke color="#3465a4" weight="9360" joinstyle="miter" endcap="flat"/>
                <v:textbox>
                  <w:txbxContent>
                    <w:p>
                      <w:pPr>
                        <w:pStyle w:val="FrameContents"/>
                        <w:rPr>
                          <w:rFonts w:ascii="Lucida Sans" w:hAnsi="Lucida Sans"/>
                          <w:sz w:val="16"/>
                          <w:szCs w:val="16"/>
                        </w:rPr>
                      </w:pPr>
                      <w:r>
                        <w:rPr>
                          <w:rFonts w:ascii="Lucida Sans" w:hAnsi="Lucida Sans"/>
                          <w:sz w:val="16"/>
                          <w:szCs w:val="16"/>
                        </w:rPr>
                        <w:t>Risk process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hanging="284" w:start="284"/>
                        <w:rPr>
                          <w:rFonts w:ascii="Lucida Sans" w:hAnsi="Lucida Sans"/>
                          <w:sz w:val="16"/>
                          <w:szCs w:val="16"/>
                        </w:rPr>
                      </w:pPr>
                      <w:r>
                        <w:rPr>
                          <w:rFonts w:ascii="Lucida Sans" w:hAnsi="Lucida Sans"/>
                          <w:sz w:val="16"/>
                          <w:szCs w:val="16"/>
                        </w:rPr>
                        <w:t>Identify the impact and likelihood using the tables above.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hanging="284" w:start="284"/>
                        <w:rPr>
                          <w:rFonts w:ascii="Lucida Sans" w:hAnsi="Lucida Sans"/>
                          <w:sz w:val="16"/>
                          <w:szCs w:val="16"/>
                        </w:rPr>
                      </w:pPr>
                      <w:r>
                        <w:rPr>
                          <w:rFonts w:ascii="Lucida Sans" w:hAnsi="Lucida Sans"/>
                          <w:sz w:val="16"/>
                          <w:szCs w:val="16"/>
                        </w:rPr>
                        <w:t>Identify the risk rating by multiplying the Impact by the likelihood using the coloured matrix.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hanging="284" w:start="284"/>
                        <w:rPr>
                          <w:rFonts w:ascii="Lucida Sans" w:hAnsi="Lucida Sans"/>
                          <w:sz w:val="16"/>
                          <w:szCs w:val="16"/>
                        </w:rPr>
                      </w:pPr>
                      <w:r>
                        <w:rPr>
                          <w:rFonts w:ascii="Lucida Sans" w:hAnsi="Lucida Sans"/>
                          <w:sz w:val="16"/>
                          <w:szCs w:val="16"/>
                        </w:rPr>
                        <w:t>If the risk is amber or red – identify control measures to reduce the risk to as low as is reasonably practicable.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hanging="284" w:start="284"/>
                        <w:rPr>
                          <w:rFonts w:ascii="Lucida Sans" w:hAnsi="Lucida Sans"/>
                          <w:sz w:val="16"/>
                          <w:szCs w:val="16"/>
                        </w:rPr>
                      </w:pPr>
                      <w:r>
                        <w:rPr>
                          <w:rFonts w:ascii="Lucida Sans" w:hAnsi="Lucida Sans"/>
                          <w:sz w:val="16"/>
                          <w:szCs w:val="16"/>
                        </w:rPr>
                        <w:t xml:space="preserve">If the residual risk is green, additional controls are not necessary.  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hanging="284" w:start="284"/>
                        <w:rPr>
                          <w:rFonts w:ascii="Lucida Sans" w:hAnsi="Lucida Sans"/>
                          <w:sz w:val="16"/>
                          <w:szCs w:val="16"/>
                        </w:rPr>
                      </w:pPr>
                      <w:r>
                        <w:rPr>
                          <w:rFonts w:ascii="Lucida Sans" w:hAnsi="Lucida Sans"/>
                          <w:sz w:val="16"/>
                          <w:szCs w:val="16"/>
                        </w:rPr>
                        <w:t xml:space="preserve">If the residual risk is amber the activity can continue but you must identify and implement further controls to reduce the risk to as low as reasonably practicable. 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hanging="284" w:start="284"/>
                        <w:rPr>
                          <w:rFonts w:ascii="Lucida Sans" w:hAnsi="Lucida Sans"/>
                          <w:sz w:val="16"/>
                          <w:szCs w:val="16"/>
                        </w:rPr>
                      </w:pPr>
                      <w:r>
                        <w:rPr>
                          <w:rFonts w:ascii="Lucida Sans" w:hAnsi="Lucida Sans"/>
                          <w:sz w:val="16"/>
                          <w:szCs w:val="16"/>
                        </w:rPr>
                        <w:t xml:space="preserve">If the residual risk is red </w:t>
                      </w:r>
                      <w:r>
                        <w:rPr>
                          <w:rFonts w:ascii="Lucida Sans" w:hAnsi="Lucida Sans"/>
                          <w:sz w:val="16"/>
                          <w:szCs w:val="16"/>
                          <w:u w:val="single"/>
                        </w:rPr>
                        <w:t>do not continue with the activity</w:t>
                      </w:r>
                      <w:r>
                        <w:rPr>
                          <w:rFonts w:ascii="Lucida Sans" w:hAnsi="Lucida Sans"/>
                          <w:sz w:val="16"/>
                          <w:szCs w:val="16"/>
                        </w:rPr>
                        <w:t xml:space="preserve"> until additional controls have been implemented and the risk is reduced.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hanging="284" w:start="284"/>
                        <w:rPr>
                          <w:rFonts w:ascii="Lucida Sans" w:hAnsi="Lucida Sans"/>
                          <w:sz w:val="16"/>
                          <w:szCs w:val="16"/>
                        </w:rPr>
                      </w:pPr>
                      <w:r>
                        <w:rPr>
                          <w:rFonts w:ascii="Lucida Sans" w:hAnsi="Lucida Sans"/>
                          <w:sz w:val="16"/>
                          <w:szCs w:val="16"/>
                        </w:rPr>
                        <w:t>Control measures should follow the risk hierarchy, where appropriate as per the pyramid above.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hanging="284" w:start="284"/>
                        <w:rPr>
                          <w:rFonts w:ascii="Lucida Sans" w:hAnsi="Lucida Sans"/>
                          <w:sz w:val="16"/>
                          <w:szCs w:val="16"/>
                        </w:rPr>
                      </w:pPr>
                      <w:r>
                        <w:rPr>
                          <w:rFonts w:ascii="Lucida Sans" w:hAnsi="Lucida Sans"/>
                          <w:sz w:val="16"/>
                          <w:szCs w:val="16"/>
                        </w:rPr>
                        <w:t>The cost of implementing control measures can be taken into account but should be proportional to the risk i.e. a control to reduce low risk may not need to be carried out if the cost is high but a control to manage high risk means that even at high cost the control would be necessary.</w:t>
                      </w:r>
                    </w:p>
                    <w:p>
                      <w:pPr>
                        <w:pStyle w:val="FrameContents"/>
                        <w:spacing w:before="0" w:after="20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rPr/>
      </w:pPr>
      <w:r>
        <w:rPr/>
      </w:r>
    </w:p>
    <w:tbl>
      <w:tblPr>
        <w:tblStyle w:val="TableGrid"/>
        <w:tblpPr w:vertAnchor="text" w:horzAnchor="margin" w:tblpXSpec="right" w:leftFromText="180" w:rightFromText="180" w:tblpY="58"/>
        <w:tblW w:w="4817" w:type="dxa"/>
        <w:jc w:val="end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1005"/>
        <w:gridCol w:w="3812"/>
      </w:tblGrid>
      <w:tr>
        <w:trPr>
          <w:trHeight w:val="481" w:hRule="atLeast"/>
        </w:trPr>
        <w:tc>
          <w:tcPr>
            <w:tcW w:w="4817" w:type="dxa"/>
            <w:gridSpan w:val="2"/>
            <w:tcBorders/>
            <w:shd w:color="auto" w:fill="D9D9D9" w:themeFill="background1" w:themeFillShade="d9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color w:themeColor="text1" w:val="000000"/>
                <w:sz w:val="16"/>
                <w:szCs w:val="16"/>
              </w:rPr>
            </w:pPr>
            <w:r>
              <w:rPr>
                <w:rFonts w:eastAsia="Calibri" w:cs="Arial"/>
                <w:color w:themeColor="text1" w:val="000000"/>
                <w:kern w:val="0"/>
                <w:sz w:val="16"/>
                <w:szCs w:val="16"/>
                <w:lang w:val="en-GB" w:eastAsia="en-US" w:bidi="ar-SA"/>
              </w:rPr>
              <w:t>Likelihood</w:t>
            </w:r>
          </w:p>
        </w:tc>
      </w:tr>
      <w:tr>
        <w:trPr>
          <w:trHeight w:val="220" w:hRule="atLeast"/>
        </w:trPr>
        <w:tc>
          <w:tcPr>
            <w:tcW w:w="100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rFonts w:eastAsia="Calibri" w:cs="Arial"/>
                <w:kern w:val="0"/>
                <w:sz w:val="16"/>
                <w:szCs w:val="16"/>
                <w:lang w:val="en-GB" w:eastAsia="en-US" w:bidi="ar-SA"/>
              </w:rPr>
              <w:t>1</w:t>
            </w:r>
          </w:p>
        </w:tc>
        <w:tc>
          <w:tcPr>
            <w:tcW w:w="38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rFonts w:eastAsia="Calibri" w:cs="Arial"/>
                <w:kern w:val="0"/>
                <w:sz w:val="16"/>
                <w:szCs w:val="16"/>
                <w:lang w:val="en-GB" w:eastAsia="en-US" w:bidi="ar-SA"/>
              </w:rPr>
              <w:t>Rare</w:t>
            </w:r>
            <w:r>
              <w:rPr>
                <w:rFonts w:eastAsia="Calibri" w:cs="Times New Roman"/>
                <w:kern w:val="0"/>
                <w:sz w:val="16"/>
                <w:szCs w:val="16"/>
                <w:lang w:val="en-GB" w:eastAsia="en-US" w:bidi="ar-SA"/>
              </w:rPr>
              <w:t xml:space="preserve"> e.g. 1 in 100,000 chance or higher</w:t>
            </w:r>
          </w:p>
        </w:tc>
      </w:tr>
      <w:tr>
        <w:trPr>
          <w:trHeight w:val="239" w:hRule="atLeast"/>
        </w:trPr>
        <w:tc>
          <w:tcPr>
            <w:tcW w:w="100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rFonts w:eastAsia="Calibri" w:cs="Arial"/>
                <w:kern w:val="0"/>
                <w:sz w:val="16"/>
                <w:szCs w:val="16"/>
                <w:lang w:val="en-GB" w:eastAsia="en-US" w:bidi="ar-SA"/>
              </w:rPr>
              <w:t>2</w:t>
            </w:r>
          </w:p>
        </w:tc>
        <w:tc>
          <w:tcPr>
            <w:tcW w:w="38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rFonts w:eastAsia="Calibri" w:cs="Arial"/>
                <w:kern w:val="0"/>
                <w:sz w:val="16"/>
                <w:szCs w:val="16"/>
                <w:lang w:val="en-GB" w:eastAsia="en-US" w:bidi="ar-SA"/>
              </w:rPr>
              <w:t>Unlikely e.g. 1 in 10,000 chance or higher</w:t>
            </w:r>
          </w:p>
        </w:tc>
      </w:tr>
      <w:tr>
        <w:trPr>
          <w:trHeight w:val="239" w:hRule="atLeast"/>
        </w:trPr>
        <w:tc>
          <w:tcPr>
            <w:tcW w:w="100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rFonts w:eastAsia="Calibri" w:cs="Arial"/>
                <w:kern w:val="0"/>
                <w:sz w:val="16"/>
                <w:szCs w:val="16"/>
                <w:lang w:val="en-GB" w:eastAsia="en-US" w:bidi="ar-SA"/>
              </w:rPr>
              <w:t>3</w:t>
            </w:r>
          </w:p>
        </w:tc>
        <w:tc>
          <w:tcPr>
            <w:tcW w:w="38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rFonts w:eastAsia="Calibri" w:cs="Arial"/>
                <w:kern w:val="0"/>
                <w:sz w:val="16"/>
                <w:szCs w:val="16"/>
                <w:lang w:val="en-GB" w:eastAsia="en-US" w:bidi="ar-SA"/>
              </w:rPr>
              <w:t>Possible e.g. 1 in 1,000 chance or higher</w:t>
            </w:r>
          </w:p>
        </w:tc>
      </w:tr>
      <w:tr>
        <w:trPr>
          <w:trHeight w:val="220" w:hRule="atLeast"/>
        </w:trPr>
        <w:tc>
          <w:tcPr>
            <w:tcW w:w="100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rFonts w:eastAsia="Calibri" w:cs="Arial"/>
                <w:kern w:val="0"/>
                <w:sz w:val="16"/>
                <w:szCs w:val="16"/>
                <w:lang w:val="en-GB" w:eastAsia="en-US" w:bidi="ar-SA"/>
              </w:rPr>
              <w:t>4</w:t>
            </w:r>
          </w:p>
        </w:tc>
        <w:tc>
          <w:tcPr>
            <w:tcW w:w="38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rFonts w:eastAsia="Calibri" w:cs="Arial"/>
                <w:kern w:val="0"/>
                <w:sz w:val="16"/>
                <w:szCs w:val="16"/>
                <w:lang w:val="en-GB" w:eastAsia="en-US" w:bidi="ar-SA"/>
              </w:rPr>
              <w:t>Likely e.g. 1 in 100 chance or higher</w:t>
            </w:r>
          </w:p>
        </w:tc>
      </w:tr>
      <w:tr>
        <w:trPr>
          <w:trHeight w:val="75" w:hRule="atLeast"/>
        </w:trPr>
        <w:tc>
          <w:tcPr>
            <w:tcW w:w="100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rFonts w:eastAsia="Calibri" w:cs="Arial"/>
                <w:kern w:val="0"/>
                <w:sz w:val="16"/>
                <w:szCs w:val="16"/>
                <w:lang w:val="en-GB" w:eastAsia="en-US" w:bidi="ar-SA"/>
              </w:rPr>
              <w:t>5</w:t>
            </w:r>
          </w:p>
        </w:tc>
        <w:tc>
          <w:tcPr>
            <w:tcW w:w="38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rFonts w:eastAsia="Calibri" w:cs="Arial"/>
                <w:kern w:val="0"/>
                <w:sz w:val="16"/>
                <w:szCs w:val="16"/>
                <w:lang w:val="en-GB" w:eastAsia="en-US" w:bidi="ar-SA"/>
              </w:rPr>
              <w:t>Very Likely e.g. 1 in 10 chance or higher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start"/>
        <w:rPr/>
      </w:pPr>
      <w:r>
        <w:rPr/>
      </w:r>
    </w:p>
    <w:sectPr>
      <w:headerReference w:type="even" r:id="rId12"/>
      <w:headerReference w:type="default" r:id="rId13"/>
      <w:headerReference w:type="first" r:id="rId14"/>
      <w:footerReference w:type="even" r:id="rId15"/>
      <w:footerReference w:type="default" r:id="rId16"/>
      <w:footerReference w:type="first" r:id="rId17"/>
      <w:type w:val="nextPage"/>
      <w:pgSz w:orient="landscape" w:w="16838" w:h="11906"/>
      <w:pgMar w:left="720" w:right="720" w:gutter="0" w:header="708" w:top="765" w:footer="708" w:bottom="76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1"/>
    <w:family w:val="swiss"/>
    <w:pitch w:val="default"/>
  </w:font>
  <w:font w:name="Tahoma">
    <w:charset w:val="01"/>
    <w:family w:val="swiss"/>
    <w:pitch w:val="default"/>
  </w:font>
  <w:font w:name="Times New Roman">
    <w:charset w:val="01"/>
    <w:family w:val="roman"/>
    <w:pitch w:val="default"/>
  </w:font>
  <w:font w:name="Lucida Sans">
    <w:charset w:val="01"/>
    <w:family w:val="swiss"/>
    <w:pitch w:val="default"/>
  </w:font>
  <w:font w:name="Verdana">
    <w:charset w:val="01"/>
    <w:family w:val="swiss"/>
    <w:pitch w:val="default"/>
  </w:font>
  <w:font w:name="Georgia">
    <w:charset w:val="01"/>
    <w:family w:val="roman"/>
    <w:pitch w:val="default"/>
  </w:font>
  <w:font w:name="Calibri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1650866117"/>
      <w:docPartObj>
        <w:docPartGallery w:val="Page Numbers (Bottom of Page)"/>
        <w:docPartUnique w:val="true"/>
      </w:docPartObj>
    </w:sdtPr>
    <w:sdtContent>
      <w:p>
        <w:pPr>
          <w:pStyle w:val="Foo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1650866117"/>
      <w:docPartObj>
        <w:docPartGallery w:val="Page Numbers (Bottom of Page)"/>
        <w:docPartUnique w:val="true"/>
      </w:docPartObj>
    </w:sdtPr>
    <w:sdtContent>
      <w:p>
        <w:pPr>
          <w:pStyle w:val="Foo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left" w:pos="9844" w:leader="none"/>
      </w:tabs>
      <w:rPr>
        <w:rFonts w:ascii="Georgia" w:hAnsi="Georgia"/>
        <w:color w:themeColor="text2" w:val="1F497D"/>
        <w:sz w:val="32"/>
      </w:rPr>
    </w:pPr>
    <w:r>
      <w:rPr>
        <w:rFonts w:ascii="Georgia" w:hAnsi="Georgia"/>
        <w:color w:themeColor="text2" w:val="1F497D"/>
        <w:sz w:val="32"/>
      </w:rPr>
      <w:t>University of Southampton Health &amp; Safety Risk Assessment</w:t>
    </w:r>
  </w:p>
  <w:p>
    <w:pPr>
      <w:pStyle w:val="Header"/>
      <w:tabs>
        <w:tab w:val="left" w:pos="9844" w:leader="none"/>
      </w:tabs>
      <w:rPr>
        <w:color w:themeColor="background1" w:themeShade="80" w:val="808080"/>
      </w:rPr>
    </w:pPr>
    <w:r>
      <w:rPr>
        <w:color w:themeColor="background1" w:themeShade="80" w:val="808080"/>
      </w:rPr>
      <w:tab/>
      <w:tab/>
      <w:t>Version: 2.3/2017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left" w:pos="9844" w:leader="none"/>
      </w:tabs>
      <w:rPr>
        <w:rFonts w:ascii="Georgia" w:hAnsi="Georgia"/>
        <w:color w:themeColor="text2" w:val="1F497D"/>
        <w:sz w:val="32"/>
      </w:rPr>
    </w:pPr>
    <w:r>
      <w:rPr>
        <w:rFonts w:ascii="Georgia" w:hAnsi="Georgia"/>
        <w:color w:themeColor="text2" w:val="1F497D"/>
        <w:sz w:val="32"/>
      </w:rPr>
      <w:t>University of Southampton Health &amp; Safety Risk Assessment</w:t>
    </w:r>
  </w:p>
  <w:p>
    <w:pPr>
      <w:pStyle w:val="Header"/>
      <w:tabs>
        <w:tab w:val="left" w:pos="9844" w:leader="none"/>
      </w:tabs>
      <w:rPr>
        <w:color w:themeColor="background1" w:themeShade="80" w:val="808080"/>
      </w:rPr>
    </w:pPr>
    <w:r>
      <w:rPr>
        <w:color w:themeColor="background1" w:themeShade="80" w:val="808080"/>
      </w:rPr>
      <w:tab/>
      <w:tab/>
      <w:t>Version: 2.3/2017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3">
    <w:lvl w:ilvl="0">
      <w:start w:val="16"/>
      <w:numFmt w:val="bullet"/>
      <w:lvlText w:val="-"/>
      <w:lvlJc w:val="start"/>
      <w:pPr>
        <w:tabs>
          <w:tab w:val="num" w:pos="0"/>
        </w:tabs>
        <w:ind w:start="108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84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10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GB" w:eastAsia="zh-CN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en-GB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9377a"/>
    <w:pPr>
      <w:widowControl/>
      <w:bidi w:val="0"/>
      <w:spacing w:lineRule="auto" w:line="276" w:before="0" w:after="200"/>
      <w:jc w:val="star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en-GB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a704a1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ac47b4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ac47b4"/>
    <w:rPr/>
  </w:style>
  <w:style w:type="character" w:styleId="PlainTextChar" w:customStyle="1">
    <w:name w:val="Plain Text Char"/>
    <w:basedOn w:val="DefaultParagraphFont"/>
    <w:link w:val="PlainText"/>
    <w:uiPriority w:val="99"/>
    <w:qFormat/>
    <w:rsid w:val="00f80957"/>
    <w:rPr>
      <w:rFonts w:ascii="Calibri" w:hAnsi="Calibri" w:eastAsia="宋体" w:eastAsiaTheme="minorEastAsia"/>
      <w:szCs w:val="21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2f5c84"/>
    <w:rPr>
      <w:sz w:val="16"/>
      <w:szCs w:val="16"/>
    </w:rPr>
  </w:style>
  <w:style w:type="character" w:styleId="CommentTextChar" w:customStyle="1">
    <w:name w:val="Comment Text Char"/>
    <w:basedOn w:val="DefaultParagraphFont"/>
    <w:link w:val="CommentText"/>
    <w:uiPriority w:val="99"/>
    <w:qFormat/>
    <w:rsid w:val="002f5c84"/>
    <w:rPr>
      <w:sz w:val="20"/>
      <w:szCs w:val="20"/>
    </w:rPr>
  </w:style>
  <w:style w:type="character" w:styleId="CommentSubjectChar" w:customStyle="1">
    <w:name w:val="Comment Subject Char"/>
    <w:basedOn w:val="CommentTextChar"/>
    <w:link w:val="annotationsubject"/>
    <w:uiPriority w:val="99"/>
    <w:semiHidden/>
    <w:qFormat/>
    <w:rsid w:val="002f5c84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654f5"/>
    <w:rPr>
      <w:color w:themeColor="hyperlink"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827f31"/>
    <w:rPr>
      <w:color w:val="605E5C"/>
      <w:shd w:fill="E1DFDD" w:val="clear"/>
    </w:rPr>
  </w:style>
  <w:style w:type="character" w:styleId="normaltextrun" w:customStyle="1">
    <w:name w:val="normaltextrun"/>
    <w:basedOn w:val="DefaultParagraphFont"/>
    <w:uiPriority w:val="1"/>
    <w:qFormat/>
    <w:rsid w:val="159c476b"/>
    <w:rPr>
      <w:rFonts w:ascii="Calibri" w:hAnsi="Calibri" w:eastAsia="宋体" w:cs="Arial" w:asciiTheme="minorAscii" w:cstheme="minorBidi" w:eastAsiaTheme="minorEastAsia" w:hAnsiTheme="minorAscii"/>
      <w:sz w:val="22"/>
      <w:szCs w:val="22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Calibri" w:hAnsi="Calibri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Calibri" w:hAnsi="Calibri"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Calibri" w:hAnsi="Calibri"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Calibri" w:hAnsi="Calibri" w:cs="Lucida Sans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a704a1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ac47b4"/>
    <w:pPr>
      <w:tabs>
        <w:tab w:val="clear" w:pos="720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ac47b4"/>
    <w:pPr>
      <w:tabs>
        <w:tab w:val="clear" w:pos="720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PlainText">
    <w:name w:val="Plain Text"/>
    <w:basedOn w:val="Normal"/>
    <w:link w:val="PlainTextChar"/>
    <w:uiPriority w:val="99"/>
    <w:unhideWhenUsed/>
    <w:qFormat/>
    <w:rsid w:val="00f80957"/>
    <w:pPr>
      <w:spacing w:lineRule="auto" w:line="240" w:before="0" w:after="0"/>
    </w:pPr>
    <w:rPr>
      <w:rFonts w:ascii="Calibri" w:hAnsi="Calibri" w:eastAsia="宋体" w:eastAsiaTheme="minorEastAsia"/>
      <w:szCs w:val="21"/>
      <w:lang w:eastAsia="zh-CN"/>
    </w:rPr>
  </w:style>
  <w:style w:type="paragraph" w:styleId="ListParagraph">
    <w:name w:val="List Paragraph"/>
    <w:basedOn w:val="Normal"/>
    <w:uiPriority w:val="34"/>
    <w:qFormat/>
    <w:rsid w:val="00f34a14"/>
    <w:pPr>
      <w:spacing w:before="0" w:after="200"/>
      <w:ind w:start="720"/>
      <w:contextualSpacing/>
    </w:pPr>
    <w:rPr/>
  </w:style>
  <w:style w:type="paragraph" w:styleId="CommentText">
    <w:name w:val="annotation text"/>
    <w:basedOn w:val="Normal"/>
    <w:link w:val="CommentTextChar"/>
    <w:uiPriority w:val="99"/>
    <w:unhideWhenUsed/>
    <w:rsid w:val="002f5c84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CommentSubjectChar"/>
    <w:uiPriority w:val="99"/>
    <w:semiHidden/>
    <w:unhideWhenUsed/>
    <w:qFormat/>
    <w:rsid w:val="002f5c84"/>
    <w:pPr/>
    <w:rPr>
      <w:b/>
      <w:bCs/>
    </w:rPr>
  </w:style>
  <w:style w:type="paragraph" w:styleId="NormalWeb">
    <w:name w:val="Normal (Web)"/>
    <w:basedOn w:val="Normal"/>
    <w:uiPriority w:val="99"/>
    <w:semiHidden/>
    <w:unhideWhenUsed/>
    <w:qFormat/>
    <w:rsid w:val="00736caf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2416c0"/>
    <w:pPr>
      <w:widowControl/>
      <w:bidi w:val="0"/>
      <w:spacing w:lineRule="auto" w:line="240" w:before="0" w:after="0"/>
      <w:jc w:val="star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en-GB" w:eastAsia="en-US" w:bidi="ar-SA"/>
    </w:rPr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5c545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accessable.co.uk/" TargetMode="External"/><Relationship Id="rId3" Type="http://schemas.openxmlformats.org/officeDocument/2006/relationships/hyperlink" Target="https://www.susu.org/groups/admin/howto/protectionaccident" TargetMode="External"/><Relationship Id="rId4" Type="http://schemas.openxmlformats.org/officeDocument/2006/relationships/hyperlink" Target="https://www.susu.org/groups/admin/howto/protectionaccident" TargetMode="Externa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diagramData" Target="diagrams/data3.xml"/><Relationship Id="rId8" Type="http://schemas.openxmlformats.org/officeDocument/2006/relationships/diagramLayout" Target="diagrams/layout3.xml"/><Relationship Id="rId9" Type="http://schemas.openxmlformats.org/officeDocument/2006/relationships/diagramQuickStyle" Target="diagrams/quickStyle3.xml"/><Relationship Id="rId10" Type="http://schemas.openxmlformats.org/officeDocument/2006/relationships/diagramColors" Target="diagrams/colors3.xml"/><Relationship Id="rId11" Type="http://schemas.microsoft.com/office/2007/relationships/diagramDrawing" Target="diagrams/drawing3.xml"/><Relationship Id="rId12" Type="http://schemas.openxmlformats.org/officeDocument/2006/relationships/header" Target="header1.xml"/><Relationship Id="rId13" Type="http://schemas.openxmlformats.org/officeDocument/2006/relationships/header" Target="header2.xml"/><Relationship Id="rId14" Type="http://schemas.openxmlformats.org/officeDocument/2006/relationships/header" Target="header3.xml"/><Relationship Id="rId15" Type="http://schemas.openxmlformats.org/officeDocument/2006/relationships/footer" Target="footer1.xml"/><Relationship Id="rId16" Type="http://schemas.openxmlformats.org/officeDocument/2006/relationships/footer" Target="footer2.xml"/><Relationship Id="rId17" Type="http://schemas.openxmlformats.org/officeDocument/2006/relationships/footer" Target="footer3.xml"/><Relationship Id="rId18" Type="http://schemas.openxmlformats.org/officeDocument/2006/relationships/numbering" Target="numbering.xml"/><Relationship Id="rId19" Type="http://schemas.openxmlformats.org/officeDocument/2006/relationships/fontTable" Target="fontTable.xml"/><Relationship Id="rId20" Type="http://schemas.openxmlformats.org/officeDocument/2006/relationships/settings" Target="settings.xml"/><Relationship Id="rId21" Type="http://schemas.openxmlformats.org/officeDocument/2006/relationships/theme" Target="theme/theme1.xml"/><Relationship Id="rId22" Type="http://schemas.openxmlformats.org/officeDocument/2006/relationships/customXml" Target="../customXml/item1.xml"/><Relationship Id="rId23" Type="http://schemas.openxmlformats.org/officeDocument/2006/relationships/customXml" Target="../customXml/item2.xml"/><Relationship Id="rId24" Type="http://schemas.openxmlformats.org/officeDocument/2006/relationships/customXml" Target="../customXml/item3.xml"/><Relationship Id="rId25" Type="http://schemas.openxmlformats.org/officeDocument/2006/relationships/customXml" Target="../customXml/item4.xml"/><Relationship Id="rId26" Type="http://schemas.openxmlformats.org/officeDocument/2006/relationships/customXml" Target="../customXml/item5.xml"/>
</Relationships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6_1">
  <dgm:title val=""/>
  <dgm:desc val=""/>
  <dgm:catLst>
    <dgm:cat type="accent6" pri="11100"/>
  </dgm:catLst>
  <dgm:styleLbl name="node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6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6">
        <a:alpha val="4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8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3.xml><?xml version="1.0" encoding="utf-8"?>
<dgm:dataModel xmlns:dgm="http://schemas.openxmlformats.org/drawingml/2006/diagram" xmlns:a="http://schemas.openxmlformats.org/drawingml/2006/main">
  <dgm:ptLst>
    <dgm:pt modelId="{0017951F-AEEA-4E30-B3D9-AD8C3C26A9BE}" type="doc">
      <dgm:prSet loTypeId="urn:microsoft.com/office/officeart/2005/8/layout/pyramid3" loCatId="pyramid" qsTypeId="urn:microsoft.com/office/officeart/2005/8/quickstyle/simple1" qsCatId="simple" csTypeId="urn:microsoft.com/office/officeart/2005/8/colors/accent6_1" csCatId="accent6" phldr="1"/>
      <dgm:spPr/>
    </dgm:pt>
    <dgm:pt modelId="{99AC002F-5127-4C80-B52C-2DAF5069D67A}">
      <dgm:prSet phldrT="[Text]" custT="1"/>
      <dgm:spPr>
        <a:xfrm rot="10800000">
          <a:off x="0" y="0"/>
          <a:ext cx="3337559" cy="396239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F79646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en-GB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1</a:t>
          </a:r>
        </a:p>
      </dgm:t>
    </dgm:pt>
    <dgm:pt modelId="{080AD6E0-1A83-467E-954C-65521E477932}" type="parTrans" cxnId="{3ECE74CF-99FC-47A0-BDAC-2867A5621B3F}">
      <dgm:prSet/>
      <dgm:spPr/>
      <dgm:t>
        <a:bodyPr/>
        <a:lstStyle/>
        <a:p>
          <a:endParaRPr lang="en-GB"/>
        </a:p>
      </dgm:t>
    </dgm:pt>
    <dgm:pt modelId="{C7FA38F2-265D-4D78-AC31-67B32995F744}" type="sibTrans" cxnId="{3ECE74CF-99FC-47A0-BDAC-2867A5621B3F}">
      <dgm:prSet/>
      <dgm:spPr/>
      <dgm:t>
        <a:bodyPr/>
        <a:lstStyle/>
        <a:p>
          <a:endParaRPr lang="en-GB"/>
        </a:p>
      </dgm:t>
    </dgm:pt>
    <dgm:pt modelId="{46D3249E-5334-4DB3-911A-CA9ABCA38CEC}">
      <dgm:prSet phldrT="[Text]" custT="1"/>
      <dgm:spPr>
        <a:xfrm rot="10800000">
          <a:off x="333756" y="396239"/>
          <a:ext cx="2670047" cy="396239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F79646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en-GB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2</a:t>
          </a:r>
        </a:p>
      </dgm:t>
    </dgm:pt>
    <dgm:pt modelId="{BD5CB89B-D00E-4629-85E0-BEF3A4750F87}" type="parTrans" cxnId="{5D7F84B4-6EE8-4F4A-9FEB-9E63DF4DA1D2}">
      <dgm:prSet/>
      <dgm:spPr/>
      <dgm:t>
        <a:bodyPr/>
        <a:lstStyle/>
        <a:p>
          <a:endParaRPr lang="en-GB"/>
        </a:p>
      </dgm:t>
    </dgm:pt>
    <dgm:pt modelId="{7B781DF5-9A45-48AD-A801-34DB21FC5400}" type="sibTrans" cxnId="{5D7F84B4-6EE8-4F4A-9FEB-9E63DF4DA1D2}">
      <dgm:prSet/>
      <dgm:spPr/>
      <dgm:t>
        <a:bodyPr/>
        <a:lstStyle/>
        <a:p>
          <a:endParaRPr lang="en-GB"/>
        </a:p>
      </dgm:t>
    </dgm:pt>
    <dgm:pt modelId="{88AD2523-143D-4043-A8E6-D19A4D266368}">
      <dgm:prSet phldrT="[Text]" custT="1"/>
      <dgm:spPr>
        <a:xfrm rot="10800000">
          <a:off x="667512" y="792480"/>
          <a:ext cx="2002535" cy="396239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F79646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en-GB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3</a:t>
          </a:r>
        </a:p>
      </dgm:t>
    </dgm:pt>
    <dgm:pt modelId="{F4B5687E-13E4-4452-99C5-FAA6845D28F9}" type="parTrans" cxnId="{2094A57C-55DE-4FC4-872B-0654CA85FEB5}">
      <dgm:prSet/>
      <dgm:spPr/>
      <dgm:t>
        <a:bodyPr/>
        <a:lstStyle/>
        <a:p>
          <a:endParaRPr lang="en-GB"/>
        </a:p>
      </dgm:t>
    </dgm:pt>
    <dgm:pt modelId="{55671147-1C83-4A45-B78A-09FCEECC7102}" type="sibTrans" cxnId="{2094A57C-55DE-4FC4-872B-0654CA85FEB5}">
      <dgm:prSet/>
      <dgm:spPr/>
      <dgm:t>
        <a:bodyPr/>
        <a:lstStyle/>
        <a:p>
          <a:endParaRPr lang="en-GB"/>
        </a:p>
      </dgm:t>
    </dgm:pt>
    <dgm:pt modelId="{6C31482E-35FE-425A-9588-751B5CFF4E16}">
      <dgm:prSet phldrT="[Text]" custT="1"/>
      <dgm:spPr>
        <a:xfrm rot="10800000">
          <a:off x="999358" y="1188720"/>
          <a:ext cx="1338842" cy="396239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F79646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en-GB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4</a:t>
          </a:r>
        </a:p>
      </dgm:t>
    </dgm:pt>
    <dgm:pt modelId="{62B4134D-3460-4129-B44F-F43D905D8436}" type="parTrans" cxnId="{DF889FAB-2C97-4F26-B111-AA3451F51CF9}">
      <dgm:prSet/>
      <dgm:spPr/>
      <dgm:t>
        <a:bodyPr/>
        <a:lstStyle/>
        <a:p>
          <a:endParaRPr lang="en-GB"/>
        </a:p>
      </dgm:t>
    </dgm:pt>
    <dgm:pt modelId="{D52A1F53-D24E-43BB-97A0-8413F812CB2E}" type="sibTrans" cxnId="{DF889FAB-2C97-4F26-B111-AA3451F51CF9}">
      <dgm:prSet/>
      <dgm:spPr/>
      <dgm:t>
        <a:bodyPr/>
        <a:lstStyle/>
        <a:p>
          <a:endParaRPr lang="en-GB"/>
        </a:p>
      </dgm:t>
    </dgm:pt>
    <dgm:pt modelId="{0B089678-C8B1-4895-8C15-42D4F9FD6B6F}">
      <dgm:prSet phldrT="[Text]" custT="1"/>
      <dgm:spPr>
        <a:xfrm rot="10800000">
          <a:off x="1344559" y="1584960"/>
          <a:ext cx="648441" cy="396239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F79646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en-GB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5</a:t>
          </a:r>
        </a:p>
      </dgm:t>
    </dgm:pt>
    <dgm:pt modelId="{501731FE-C3BF-4D57-A611-A759E7901972}" type="parTrans" cxnId="{EFC6F1A0-19E8-4137-903B-2ECFBF25CEC3}">
      <dgm:prSet/>
      <dgm:spPr/>
      <dgm:t>
        <a:bodyPr/>
        <a:lstStyle/>
        <a:p>
          <a:endParaRPr lang="en-GB"/>
        </a:p>
      </dgm:t>
    </dgm:pt>
    <dgm:pt modelId="{BE7ED8EE-0763-4C0D-B9AC-B1541C191D88}" type="sibTrans" cxnId="{EFC6F1A0-19E8-4137-903B-2ECFBF25CEC3}">
      <dgm:prSet/>
      <dgm:spPr/>
      <dgm:t>
        <a:bodyPr/>
        <a:lstStyle/>
        <a:p>
          <a:endParaRPr lang="en-GB"/>
        </a:p>
      </dgm:t>
    </dgm:pt>
    <dgm:pt modelId="{72524314-17BB-49E2-B2E6-8DB4C09FFF7E}" type="pres">
      <dgm:prSet presAssocID="{0017951F-AEEA-4E30-B3D9-AD8C3C26A9BE}" presName="Name0" presStyleCnt="0">
        <dgm:presLayoutVars>
          <dgm:dir/>
          <dgm:animLvl val="lvl"/>
          <dgm:resizeHandles val="exact"/>
        </dgm:presLayoutVars>
      </dgm:prSet>
      <dgm:spPr/>
    </dgm:pt>
    <dgm:pt modelId="{3BBE36E5-25F2-4BA0-9FE8-748B8FF0DA8D}" type="pres">
      <dgm:prSet presAssocID="{99AC002F-5127-4C80-B52C-2DAF5069D67A}" presName="Name8" presStyleCnt="0"/>
      <dgm:spPr/>
    </dgm:pt>
    <dgm:pt modelId="{84AD9414-4518-4FE9-A1C3-9397E1BE0C44}" type="pres">
      <dgm:prSet presAssocID="{99AC002F-5127-4C80-B52C-2DAF5069D67A}" presName="level" presStyleLbl="node1" presStyleIdx="0" presStyleCnt="5" custLinFactNeighborX="229" custLinFactNeighborY="0">
        <dgm:presLayoutVars>
          <dgm:chMax val="1"/>
          <dgm:bulletEnabled val="1"/>
        </dgm:presLayoutVars>
      </dgm:prSet>
      <dgm:spPr>
        <a:prstGeom prst="trapezoid">
          <a:avLst>
            <a:gd name="adj" fmla="val 84135"/>
          </a:avLst>
        </a:prstGeom>
      </dgm:spPr>
    </dgm:pt>
    <dgm:pt modelId="{56B31B40-44C9-4CE3-9502-CAD28B942CC9}" type="pres">
      <dgm:prSet presAssocID="{99AC002F-5127-4C80-B52C-2DAF5069D67A}" presName="levelTx" presStyleLbl="revTx" presStyleIdx="0" presStyleCnt="0">
        <dgm:presLayoutVars>
          <dgm:chMax val="1"/>
          <dgm:bulletEnabled val="1"/>
        </dgm:presLayoutVars>
      </dgm:prSet>
      <dgm:spPr/>
    </dgm:pt>
    <dgm:pt modelId="{43994162-78F2-4CB2-A28C-F7617BB144EA}" type="pres">
      <dgm:prSet presAssocID="{46D3249E-5334-4DB3-911A-CA9ABCA38CEC}" presName="Name8" presStyleCnt="0"/>
      <dgm:spPr/>
    </dgm:pt>
    <dgm:pt modelId="{8BE9400F-80D5-468B-9C7C-5519C857E740}" type="pres">
      <dgm:prSet presAssocID="{46D3249E-5334-4DB3-911A-CA9ABCA38CEC}" presName="level" presStyleLbl="node1" presStyleIdx="1" presStyleCnt="5">
        <dgm:presLayoutVars>
          <dgm:chMax val="1"/>
          <dgm:bulletEnabled val="1"/>
        </dgm:presLayoutVars>
      </dgm:prSet>
      <dgm:spPr>
        <a:prstGeom prst="trapezoid">
          <a:avLst>
            <a:gd name="adj" fmla="val 84135"/>
          </a:avLst>
        </a:prstGeom>
      </dgm:spPr>
    </dgm:pt>
    <dgm:pt modelId="{931330A6-91AD-41E7-B223-7D488476D325}" type="pres">
      <dgm:prSet presAssocID="{46D3249E-5334-4DB3-911A-CA9ABCA38CEC}" presName="levelTx" presStyleLbl="revTx" presStyleIdx="0" presStyleCnt="0">
        <dgm:presLayoutVars>
          <dgm:chMax val="1"/>
          <dgm:bulletEnabled val="1"/>
        </dgm:presLayoutVars>
      </dgm:prSet>
      <dgm:spPr/>
    </dgm:pt>
    <dgm:pt modelId="{83138B3B-9680-4451-B42C-DCDDBAF05160}" type="pres">
      <dgm:prSet presAssocID="{88AD2523-143D-4043-A8E6-D19A4D266368}" presName="Name8" presStyleCnt="0"/>
      <dgm:spPr/>
    </dgm:pt>
    <dgm:pt modelId="{CBB7E45B-FC76-4043-AE67-E57C276105A3}" type="pres">
      <dgm:prSet presAssocID="{88AD2523-143D-4043-A8E6-D19A4D266368}" presName="level" presStyleLbl="node1" presStyleIdx="2" presStyleCnt="5">
        <dgm:presLayoutVars>
          <dgm:chMax val="1"/>
          <dgm:bulletEnabled val="1"/>
        </dgm:presLayoutVars>
      </dgm:prSet>
      <dgm:spPr>
        <a:prstGeom prst="trapezoid">
          <a:avLst>
            <a:gd name="adj" fmla="val 84135"/>
          </a:avLst>
        </a:prstGeom>
      </dgm:spPr>
    </dgm:pt>
    <dgm:pt modelId="{6399385F-9D77-42B0-BD05-35177EB763F2}" type="pres">
      <dgm:prSet presAssocID="{88AD2523-143D-4043-A8E6-D19A4D266368}" presName="levelTx" presStyleLbl="revTx" presStyleIdx="0" presStyleCnt="0">
        <dgm:presLayoutVars>
          <dgm:chMax val="1"/>
          <dgm:bulletEnabled val="1"/>
        </dgm:presLayoutVars>
      </dgm:prSet>
      <dgm:spPr/>
    </dgm:pt>
    <dgm:pt modelId="{81D96034-E0F3-42E7-BB3B-E4DA86F131CA}" type="pres">
      <dgm:prSet presAssocID="{6C31482E-35FE-425A-9588-751B5CFF4E16}" presName="Name8" presStyleCnt="0"/>
      <dgm:spPr/>
    </dgm:pt>
    <dgm:pt modelId="{28742439-8CBE-4D19-B870-E4CDECF8B07E}" type="pres">
      <dgm:prSet presAssocID="{6C31482E-35FE-425A-9588-751B5CFF4E16}" presName="level" presStyleLbl="node1" presStyleIdx="3" presStyleCnt="5" custScaleX="100286">
        <dgm:presLayoutVars>
          <dgm:chMax val="1"/>
          <dgm:bulletEnabled val="1"/>
        </dgm:presLayoutVars>
      </dgm:prSet>
      <dgm:spPr>
        <a:prstGeom prst="trapezoid">
          <a:avLst>
            <a:gd name="adj" fmla="val 84135"/>
          </a:avLst>
        </a:prstGeom>
      </dgm:spPr>
    </dgm:pt>
    <dgm:pt modelId="{7AF156CF-770E-4015-A861-2CC81683C61C}" type="pres">
      <dgm:prSet presAssocID="{6C31482E-35FE-425A-9588-751B5CFF4E16}" presName="levelTx" presStyleLbl="revTx" presStyleIdx="0" presStyleCnt="0">
        <dgm:presLayoutVars>
          <dgm:chMax val="1"/>
          <dgm:bulletEnabled val="1"/>
        </dgm:presLayoutVars>
      </dgm:prSet>
      <dgm:spPr/>
    </dgm:pt>
    <dgm:pt modelId="{CFAFA6FA-8881-432C-A7FE-B4A51C530034}" type="pres">
      <dgm:prSet presAssocID="{0B089678-C8B1-4895-8C15-42D4F9FD6B6F}" presName="Name8" presStyleCnt="0"/>
      <dgm:spPr/>
    </dgm:pt>
    <dgm:pt modelId="{BFC64CB6-37F6-4C43-A75F-8F748FB9BA1C}" type="pres">
      <dgm:prSet presAssocID="{0B089678-C8B1-4895-8C15-42D4F9FD6B6F}" presName="level" presStyleLbl="node1" presStyleIdx="4" presStyleCnt="5" custScaleX="97143">
        <dgm:presLayoutVars>
          <dgm:chMax val="1"/>
          <dgm:bulletEnabled val="1"/>
        </dgm:presLayoutVars>
      </dgm:prSet>
      <dgm:spPr>
        <a:prstGeom prst="trapezoid">
          <a:avLst>
            <a:gd name="adj" fmla="val 84135"/>
          </a:avLst>
        </a:prstGeom>
      </dgm:spPr>
    </dgm:pt>
    <dgm:pt modelId="{9849C49E-AD54-4C30-8D52-1876A14774FB}" type="pres">
      <dgm:prSet presAssocID="{0B089678-C8B1-4895-8C15-42D4F9FD6B6F}" presName="levelTx" presStyleLbl="revTx" presStyleIdx="0" presStyleCnt="0">
        <dgm:presLayoutVars>
          <dgm:chMax val="1"/>
          <dgm:bulletEnabled val="1"/>
        </dgm:presLayoutVars>
      </dgm:prSet>
      <dgm:spPr/>
    </dgm:pt>
  </dgm:ptLst>
  <dgm:cxnLst>
    <dgm:cxn modelId="{0175E701-A3D3-D945-86E6-C54443DBAAFA}" type="presOf" srcId="{6C31482E-35FE-425A-9588-751B5CFF4E16}" destId="{7AF156CF-770E-4015-A861-2CC81683C61C}" srcOrd="1" destOrd="0" presId="urn:microsoft.com/office/officeart/2005/8/layout/pyramid3"/>
    <dgm:cxn modelId="{DE6B0A2E-3737-D448-B441-4DBB07C89EB4}" type="presOf" srcId="{0B089678-C8B1-4895-8C15-42D4F9FD6B6F}" destId="{9849C49E-AD54-4C30-8D52-1876A14774FB}" srcOrd="1" destOrd="0" presId="urn:microsoft.com/office/officeart/2005/8/layout/pyramid3"/>
    <dgm:cxn modelId="{CD186742-A628-974A-BD3F-3A36EB049427}" type="presOf" srcId="{88AD2523-143D-4043-A8E6-D19A4D266368}" destId="{CBB7E45B-FC76-4043-AE67-E57C276105A3}" srcOrd="0" destOrd="0" presId="urn:microsoft.com/office/officeart/2005/8/layout/pyramid3"/>
    <dgm:cxn modelId="{C161F56D-2B93-134B-8A5B-4E3B2A08C69A}" type="presOf" srcId="{99AC002F-5127-4C80-B52C-2DAF5069D67A}" destId="{56B31B40-44C9-4CE3-9502-CAD28B942CC9}" srcOrd="1" destOrd="0" presId="urn:microsoft.com/office/officeart/2005/8/layout/pyramid3"/>
    <dgm:cxn modelId="{2DA0677C-FD49-8744-8351-52712086427A}" type="presOf" srcId="{6C31482E-35FE-425A-9588-751B5CFF4E16}" destId="{28742439-8CBE-4D19-B870-E4CDECF8B07E}" srcOrd="0" destOrd="0" presId="urn:microsoft.com/office/officeart/2005/8/layout/pyramid3"/>
    <dgm:cxn modelId="{2094A57C-55DE-4FC4-872B-0654CA85FEB5}" srcId="{0017951F-AEEA-4E30-B3D9-AD8C3C26A9BE}" destId="{88AD2523-143D-4043-A8E6-D19A4D266368}" srcOrd="2" destOrd="0" parTransId="{F4B5687E-13E4-4452-99C5-FAA6845D28F9}" sibTransId="{55671147-1C83-4A45-B78A-09FCEECC7102}"/>
    <dgm:cxn modelId="{949E4885-B775-1C46-A9C6-7F2F0FFFCE5B}" type="presOf" srcId="{88AD2523-143D-4043-A8E6-D19A4D266368}" destId="{6399385F-9D77-42B0-BD05-35177EB763F2}" srcOrd="1" destOrd="0" presId="urn:microsoft.com/office/officeart/2005/8/layout/pyramid3"/>
    <dgm:cxn modelId="{EFC6F1A0-19E8-4137-903B-2ECFBF25CEC3}" srcId="{0017951F-AEEA-4E30-B3D9-AD8C3C26A9BE}" destId="{0B089678-C8B1-4895-8C15-42D4F9FD6B6F}" srcOrd="4" destOrd="0" parTransId="{501731FE-C3BF-4D57-A611-A759E7901972}" sibTransId="{BE7ED8EE-0763-4C0D-B9AC-B1541C191D88}"/>
    <dgm:cxn modelId="{E8F995A2-95F6-4E4E-946C-3627BEE4267D}" type="presOf" srcId="{0017951F-AEEA-4E30-B3D9-AD8C3C26A9BE}" destId="{72524314-17BB-49E2-B2E6-8DB4C09FFF7E}" srcOrd="0" destOrd="0" presId="urn:microsoft.com/office/officeart/2005/8/layout/pyramid3"/>
    <dgm:cxn modelId="{DDA8C0A9-2F89-6C43-8505-F0911741FD68}" type="presOf" srcId="{46D3249E-5334-4DB3-911A-CA9ABCA38CEC}" destId="{8BE9400F-80D5-468B-9C7C-5519C857E740}" srcOrd="0" destOrd="0" presId="urn:microsoft.com/office/officeart/2005/8/layout/pyramid3"/>
    <dgm:cxn modelId="{DF889FAB-2C97-4F26-B111-AA3451F51CF9}" srcId="{0017951F-AEEA-4E30-B3D9-AD8C3C26A9BE}" destId="{6C31482E-35FE-425A-9588-751B5CFF4E16}" srcOrd="3" destOrd="0" parTransId="{62B4134D-3460-4129-B44F-F43D905D8436}" sibTransId="{D52A1F53-D24E-43BB-97A0-8413F812CB2E}"/>
    <dgm:cxn modelId="{5D7F84B4-6EE8-4F4A-9FEB-9E63DF4DA1D2}" srcId="{0017951F-AEEA-4E30-B3D9-AD8C3C26A9BE}" destId="{46D3249E-5334-4DB3-911A-CA9ABCA38CEC}" srcOrd="1" destOrd="0" parTransId="{BD5CB89B-D00E-4629-85E0-BEF3A4750F87}" sibTransId="{7B781DF5-9A45-48AD-A801-34DB21FC5400}"/>
    <dgm:cxn modelId="{AF88E6B7-B88B-7446-B3FE-AC551747EFE2}" type="presOf" srcId="{46D3249E-5334-4DB3-911A-CA9ABCA38CEC}" destId="{931330A6-91AD-41E7-B223-7D488476D325}" srcOrd="1" destOrd="0" presId="urn:microsoft.com/office/officeart/2005/8/layout/pyramid3"/>
    <dgm:cxn modelId="{872B52BF-B1A0-084A-B71E-A0C8EBAED5E7}" type="presOf" srcId="{99AC002F-5127-4C80-B52C-2DAF5069D67A}" destId="{84AD9414-4518-4FE9-A1C3-9397E1BE0C44}" srcOrd="0" destOrd="0" presId="urn:microsoft.com/office/officeart/2005/8/layout/pyramid3"/>
    <dgm:cxn modelId="{3ECE74CF-99FC-47A0-BDAC-2867A5621B3F}" srcId="{0017951F-AEEA-4E30-B3D9-AD8C3C26A9BE}" destId="{99AC002F-5127-4C80-B52C-2DAF5069D67A}" srcOrd="0" destOrd="0" parTransId="{080AD6E0-1A83-467E-954C-65521E477932}" sibTransId="{C7FA38F2-265D-4D78-AC31-67B32995F744}"/>
    <dgm:cxn modelId="{898013F0-CAEA-5F48-80F7-7CB767DAA525}" type="presOf" srcId="{0B089678-C8B1-4895-8C15-42D4F9FD6B6F}" destId="{BFC64CB6-37F6-4C43-A75F-8F748FB9BA1C}" srcOrd="0" destOrd="0" presId="urn:microsoft.com/office/officeart/2005/8/layout/pyramid3"/>
    <dgm:cxn modelId="{23B8DDE3-2C67-F24B-921C-FDA08708121C}" type="presParOf" srcId="{72524314-17BB-49E2-B2E6-8DB4C09FFF7E}" destId="{3BBE36E5-25F2-4BA0-9FE8-748B8FF0DA8D}" srcOrd="0" destOrd="0" presId="urn:microsoft.com/office/officeart/2005/8/layout/pyramid3"/>
    <dgm:cxn modelId="{C3C7BF64-E791-BE4A-87E5-9A3F60987D2D}" type="presParOf" srcId="{3BBE36E5-25F2-4BA0-9FE8-748B8FF0DA8D}" destId="{84AD9414-4518-4FE9-A1C3-9397E1BE0C44}" srcOrd="0" destOrd="0" presId="urn:microsoft.com/office/officeart/2005/8/layout/pyramid3"/>
    <dgm:cxn modelId="{DD0149A7-44E1-C647-ADE8-E716967EC10F}" type="presParOf" srcId="{3BBE36E5-25F2-4BA0-9FE8-748B8FF0DA8D}" destId="{56B31B40-44C9-4CE3-9502-CAD28B942CC9}" srcOrd="1" destOrd="0" presId="urn:microsoft.com/office/officeart/2005/8/layout/pyramid3"/>
    <dgm:cxn modelId="{0C825443-F3DE-9D49-A700-50E4D575167C}" type="presParOf" srcId="{72524314-17BB-49E2-B2E6-8DB4C09FFF7E}" destId="{43994162-78F2-4CB2-A28C-F7617BB144EA}" srcOrd="1" destOrd="0" presId="urn:microsoft.com/office/officeart/2005/8/layout/pyramid3"/>
    <dgm:cxn modelId="{AC96DC6C-95F3-BC46-81D9-A809214FBE1F}" type="presParOf" srcId="{43994162-78F2-4CB2-A28C-F7617BB144EA}" destId="{8BE9400F-80D5-468B-9C7C-5519C857E740}" srcOrd="0" destOrd="0" presId="urn:microsoft.com/office/officeart/2005/8/layout/pyramid3"/>
    <dgm:cxn modelId="{51F986FF-7380-BF4B-B2ED-5604BC4DB6DD}" type="presParOf" srcId="{43994162-78F2-4CB2-A28C-F7617BB144EA}" destId="{931330A6-91AD-41E7-B223-7D488476D325}" srcOrd="1" destOrd="0" presId="urn:microsoft.com/office/officeart/2005/8/layout/pyramid3"/>
    <dgm:cxn modelId="{407ACF6D-662F-5B4D-ABFC-E51351785AAB}" type="presParOf" srcId="{72524314-17BB-49E2-B2E6-8DB4C09FFF7E}" destId="{83138B3B-9680-4451-B42C-DCDDBAF05160}" srcOrd="2" destOrd="0" presId="urn:microsoft.com/office/officeart/2005/8/layout/pyramid3"/>
    <dgm:cxn modelId="{F2FF891F-E287-A84C-90CF-7FFADD5D7DEB}" type="presParOf" srcId="{83138B3B-9680-4451-B42C-DCDDBAF05160}" destId="{CBB7E45B-FC76-4043-AE67-E57C276105A3}" srcOrd="0" destOrd="0" presId="urn:microsoft.com/office/officeart/2005/8/layout/pyramid3"/>
    <dgm:cxn modelId="{8CC92937-EBFE-BA4F-9A2D-43F671CBB974}" type="presParOf" srcId="{83138B3B-9680-4451-B42C-DCDDBAF05160}" destId="{6399385F-9D77-42B0-BD05-35177EB763F2}" srcOrd="1" destOrd="0" presId="urn:microsoft.com/office/officeart/2005/8/layout/pyramid3"/>
    <dgm:cxn modelId="{8872C4DF-B25B-4042-8C5E-DE3A74A1860E}" type="presParOf" srcId="{72524314-17BB-49E2-B2E6-8DB4C09FFF7E}" destId="{81D96034-E0F3-42E7-BB3B-E4DA86F131CA}" srcOrd="3" destOrd="0" presId="urn:microsoft.com/office/officeart/2005/8/layout/pyramid3"/>
    <dgm:cxn modelId="{06F99A88-D978-544F-B61A-30F446BDD186}" type="presParOf" srcId="{81D96034-E0F3-42E7-BB3B-E4DA86F131CA}" destId="{28742439-8CBE-4D19-B870-E4CDECF8B07E}" srcOrd="0" destOrd="0" presId="urn:microsoft.com/office/officeart/2005/8/layout/pyramid3"/>
    <dgm:cxn modelId="{9EBD35BD-16EE-FF4B-9341-FF9A698FDEC3}" type="presParOf" srcId="{81D96034-E0F3-42E7-BB3B-E4DA86F131CA}" destId="{7AF156CF-770E-4015-A861-2CC81683C61C}" srcOrd="1" destOrd="0" presId="urn:microsoft.com/office/officeart/2005/8/layout/pyramid3"/>
    <dgm:cxn modelId="{FD6C14C4-68B6-AA49-9244-A327189638BF}" type="presParOf" srcId="{72524314-17BB-49E2-B2E6-8DB4C09FFF7E}" destId="{CFAFA6FA-8881-432C-A7FE-B4A51C530034}" srcOrd="4" destOrd="0" presId="urn:microsoft.com/office/officeart/2005/8/layout/pyramid3"/>
    <dgm:cxn modelId="{3FBDC9C5-4F09-F142-866F-F031C35F5E88}" type="presParOf" srcId="{CFAFA6FA-8881-432C-A7FE-B4A51C530034}" destId="{BFC64CB6-37F6-4C43-A75F-8F748FB9BA1C}" srcOrd="0" destOrd="0" presId="urn:microsoft.com/office/officeart/2005/8/layout/pyramid3"/>
    <dgm:cxn modelId="{5D8AE83B-A552-E842-B281-ABB6C1A01950}" type="presParOf" srcId="{CFAFA6FA-8881-432C-A7FE-B4A51C530034}" destId="{9849C49E-AD54-4C30-8D52-1876A14774FB}" srcOrd="1" destOrd="0" presId="urn:microsoft.com/office/officeart/2005/8/layout/pyramid3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4AD9414-4518-4FE9-A1C3-9397E1BE0C44}">
      <dsp:nvSpPr>
        <dsp:cNvPr id="0" name=""/>
        <dsp:cNvSpPr/>
      </dsp:nvSpPr>
      <dsp:spPr>
        <a:xfrm rot="10800000">
          <a:off x="0" y="0"/>
          <a:ext cx="2266950" cy="291465"/>
        </a:xfrm>
        <a:prstGeom prst="trapezoid">
          <a:avLst>
            <a:gd name="adj" fmla="val 84135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F79646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1</a:t>
          </a:r>
        </a:p>
      </dsp:txBody>
      <dsp:txXfrm rot="-10800000">
        <a:off x="396716" y="0"/>
        <a:ext cx="1473517" cy="291465"/>
      </dsp:txXfrm>
    </dsp:sp>
    <dsp:sp modelId="{8BE9400F-80D5-468B-9C7C-5519C857E740}">
      <dsp:nvSpPr>
        <dsp:cNvPr id="0" name=""/>
        <dsp:cNvSpPr/>
      </dsp:nvSpPr>
      <dsp:spPr>
        <a:xfrm rot="10800000">
          <a:off x="226695" y="291464"/>
          <a:ext cx="1813560" cy="291465"/>
        </a:xfrm>
        <a:prstGeom prst="trapezoid">
          <a:avLst>
            <a:gd name="adj" fmla="val 84135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F79646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2</a:t>
          </a:r>
        </a:p>
      </dsp:txBody>
      <dsp:txXfrm rot="-10800000">
        <a:off x="544067" y="291464"/>
        <a:ext cx="1178814" cy="291465"/>
      </dsp:txXfrm>
    </dsp:sp>
    <dsp:sp modelId="{CBB7E45B-FC76-4043-AE67-E57C276105A3}">
      <dsp:nvSpPr>
        <dsp:cNvPr id="0" name=""/>
        <dsp:cNvSpPr/>
      </dsp:nvSpPr>
      <dsp:spPr>
        <a:xfrm rot="10800000">
          <a:off x="453390" y="582930"/>
          <a:ext cx="1360170" cy="291465"/>
        </a:xfrm>
        <a:prstGeom prst="trapezoid">
          <a:avLst>
            <a:gd name="adj" fmla="val 84135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F79646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3</a:t>
          </a:r>
        </a:p>
      </dsp:txBody>
      <dsp:txXfrm rot="-10800000">
        <a:off x="691419" y="582930"/>
        <a:ext cx="884110" cy="291465"/>
      </dsp:txXfrm>
    </dsp:sp>
    <dsp:sp modelId="{28742439-8CBE-4D19-B870-E4CDECF8B07E}">
      <dsp:nvSpPr>
        <dsp:cNvPr id="0" name=""/>
        <dsp:cNvSpPr/>
      </dsp:nvSpPr>
      <dsp:spPr>
        <a:xfrm rot="10800000">
          <a:off x="678788" y="874395"/>
          <a:ext cx="909373" cy="291465"/>
        </a:xfrm>
        <a:prstGeom prst="trapezoid">
          <a:avLst>
            <a:gd name="adj" fmla="val 84135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F79646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4</a:t>
          </a:r>
        </a:p>
      </dsp:txBody>
      <dsp:txXfrm rot="-10800000">
        <a:off x="837928" y="874395"/>
        <a:ext cx="591092" cy="291465"/>
      </dsp:txXfrm>
    </dsp:sp>
    <dsp:sp modelId="{BFC64CB6-37F6-4C43-A75F-8F748FB9BA1C}">
      <dsp:nvSpPr>
        <dsp:cNvPr id="0" name=""/>
        <dsp:cNvSpPr/>
      </dsp:nvSpPr>
      <dsp:spPr>
        <a:xfrm rot="10800000">
          <a:off x="913256" y="1165860"/>
          <a:ext cx="440436" cy="291465"/>
        </a:xfrm>
        <a:prstGeom prst="trapezoid">
          <a:avLst>
            <a:gd name="adj" fmla="val 84135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F79646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5</a:t>
          </a:r>
        </a:p>
      </dsp:txBody>
      <dsp:txXfrm rot="-10800000">
        <a:off x="913256" y="1165860"/>
        <a:ext cx="440436" cy="291465"/>
      </dsp:txXfrm>
    </dsp:sp>
  </dsp:spTree>
</dsp:drawing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pyramid3">
  <dgm:title val=""/>
  <dgm:desc val=""/>
  <dgm:catLst>
    <dgm:cat type="pyramid" pri="2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pyra">
          <dgm:param type="linDir" val="fromT"/>
          <dgm:param type="txDir" val="fromT"/>
          <dgm:param type="pyraAcctPos" val="aft"/>
          <dgm:param type="pyraAcctTxMar" val="step"/>
          <dgm:param type="pyraAcctBkgdNode" val="acctBkgd"/>
          <dgm:param type="pyraAcctTxNode" val="acctTx"/>
          <dgm:param type="pyraLvlNode" val="level"/>
        </dgm:alg>
      </dgm:if>
      <dgm:else name="Name3">
        <dgm:alg type="pyra">
          <dgm:param type="linDir" val="fromT"/>
          <dgm:param type="txDir" val="fromT"/>
          <dgm:param type="pyraAcctPos" val="bef"/>
          <dgm:param type="pyraAcctTxMar" val="step"/>
          <dgm:param type="pyraAcctBkgdNode" val="acctBkgd"/>
          <dgm:param type="pyraAcctTxNode" val="acctTx"/>
          <dgm:param type="pyraLvlNode" val="level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ptType="all node" func="maxDepth" op="gte" val="2">
        <dgm:constrLst>
          <dgm:constr type="primFontSz" for="des" forName="levelTx" op="equ"/>
          <dgm:constr type="secFontSz" for="des" forName="acctTx" op="equ"/>
          <dgm:constr type="pyraAcctRatio" val="0.32"/>
        </dgm:constrLst>
      </dgm:if>
      <dgm:else name="Name6">
        <dgm:constrLst>
          <dgm:constr type="primFontSz" for="des" forName="levelTx" op="equ"/>
          <dgm:constr type="secFontSz" for="des" forName="acctTx" op="equ"/>
          <dgm:constr type="pyraAcctRatio"/>
        </dgm:constrLst>
      </dgm:else>
    </dgm:choose>
    <dgm:ruleLst/>
    <dgm:forEach name="Name7" axis="ch" ptType="node">
      <dgm:layoutNode name="Name8">
        <dgm:alg type="composite">
          <dgm:param type="horzAlign" val="none"/>
        </dgm:alg>
        <dgm:shape xmlns:r="http://schemas.openxmlformats.org/officeDocument/2006/relationships" r:blip="">
          <dgm:adjLst/>
        </dgm:shape>
        <dgm:presOf/>
        <dgm:choose name="Name9">
          <dgm:if name="Name10" axis="self" ptType="node" func="revPos" op="equ" val="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/>
              <dgm:constr type="h" for="ch" forName="levelTx" refType="h" refFor="ch" refForName="level"/>
            </dgm:constrLst>
          </dgm:if>
          <dgm:else name="Name1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 fact="0.65"/>
              <dgm:constr type="h" for="ch" forName="levelTx" refType="h" refFor="ch" refForName="level"/>
            </dgm:constrLst>
          </dgm:else>
        </dgm:choose>
        <dgm:ruleLst/>
        <dgm:choose name="Name12">
          <dgm:if name="Name13" axis="ch" ptType="node" func="cnt" op="gte" val="1">
            <dgm:layoutNode name="acctBkgd" styleLbl="alignAcc1">
              <dgm:alg type="sp"/>
              <dgm:shape xmlns:r="http://schemas.openxmlformats.org/officeDocument/2006/relationships" type="nonIsoscelesTrapezoid" r:blip="">
                <dgm:adjLst/>
              </dgm:shape>
              <dgm:presOf axis="des" ptType="node"/>
              <dgm:constrLst/>
              <dgm:ruleLst/>
            </dgm:layoutNode>
            <dgm:layoutNode name="acctTx" styleLbl="alignAcc1">
              <dgm:varLst>
                <dgm:bulletEnabled val="1"/>
              </dgm:varLst>
              <dgm:alg type="tx">
                <dgm:param type="stBulletLvl" val="1"/>
                <dgm:param type="txAnchorVertCh" val="t"/>
              </dgm:alg>
              <dgm:shape xmlns:r="http://schemas.openxmlformats.org/officeDocument/2006/relationships" type="nonIsoscelesTrapezoid" r:blip="" hideGeom="1">
                <dgm:adjLst/>
              </dgm:shape>
              <dgm:presOf axis="des" ptType="node"/>
              <dgm:constrLst>
                <dgm:constr type="secFontSz" val="65"/>
                <dgm:constr type="primFontSz" refType="secFontSz"/>
                <dgm:constr type="tMarg" refType="secFontSz" fact="0.3"/>
                <dgm:constr type="bMarg" refType="secFontSz" fact="0.3"/>
                <dgm:constr type="lMarg" refType="secFontSz" fact="0.3"/>
                <dgm:constr type="rMarg" refType="secFontSz" fact="0.3"/>
              </dgm:constrLst>
              <dgm:ruleLst>
                <dgm:rule type="secFontSz" val="5" fact="NaN" max="NaN"/>
              </dgm:ruleLst>
            </dgm:layoutNode>
          </dgm:if>
          <dgm:else name="Name14"/>
        </dgm:choose>
        <dgm:layoutNode name="level">
          <dgm:varLst>
            <dgm:chMax val="1"/>
            <dgm:bulletEnabled val="1"/>
          </dgm:varLst>
          <dgm:alg type="sp"/>
          <dgm:shape xmlns:r="http://schemas.openxmlformats.org/officeDocument/2006/relationships" type="trapezoid" r:blip="">
            <dgm:adjLst/>
          </dgm:shape>
          <dgm:presOf axis="self"/>
          <dgm:constrLst>
            <dgm:constr type="h" val="500"/>
            <dgm:constr type="w" val="1"/>
          </dgm:constrLst>
          <dgm:ruleLst/>
        </dgm:layoutNode>
        <dgm:layoutNode name="levelTx" styleLbl="revTx">
          <dgm:varLst>
            <dgm:chMax val="1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layoutNode>
    </dgm:forEach>
  </dgm:layoutNode>
</dgm:layout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_rels/item5.xml.rels><?xml version="1.0" encoding="UTF-8"?>
<Relationships xmlns="http://schemas.openxmlformats.org/package/2006/relationships"><Relationship Id="rId1" Type="http://schemas.openxmlformats.org/officeDocument/2006/relationships/customXmlProps" Target="itemProps5.xml"/>
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4BFC4D046BDC4B8AAF11877DE036BE" ma:contentTypeVersion="6" ma:contentTypeDescription="Create a new document." ma:contentTypeScope="" ma:versionID="5fde7620c3d13798a3b430cab22e353e">
  <xsd:schema xmlns:xsd="http://www.w3.org/2001/XMLSchema" xmlns:xs="http://www.w3.org/2001/XMLSchema" xmlns:p="http://schemas.microsoft.com/office/2006/metadata/properties" xmlns:ns2="45ff7f0e-c443-4f48-90d4-e396e0a5694f" xmlns:ns3="90d7ed86-33dc-4b92-9f12-911f9fc040f1" targetNamespace="http://schemas.microsoft.com/office/2006/metadata/properties" ma:root="true" ma:fieldsID="b5d1619246c78025e3b2ef97c0e73c17" ns2:_="" ns3:_="">
    <xsd:import namespace="45ff7f0e-c443-4f48-90d4-e396e0a5694f"/>
    <xsd:import namespace="90d7ed86-33dc-4b92-9f12-911f9fc040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ff7f0e-c443-4f48-90d4-e396e0a569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d7ed86-33dc-4b92-9f12-911f9fc040f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8-03T11:36:32.432"/>
    </inkml:context>
    <inkml:brush xml:id="br0">
      <inkml:brushProperty name="width" value="0.1" units="cm"/>
      <inkml:brushProperty name="height" value="0.1" units="cm"/>
    </inkml:brush>
  </inkml:definitions>
  <inkml:trace contextRef="#ctx0" brushRef="#br0">782 384 16383 0 0,'0'4'0'0'0,"3"7"0"0"0,0 7 0 0 0,3 10 0 0 0,1 7 0 0 0,1 7 0 0 0,0 3 0 0 0,1 3 0 0 0,-1 0 0 0 0,-1-3 0 0 0,-1-3 0 0 0,-1-2 0 0 0,-2-5 0 0 0,-2-3 0 0 0,0-4 0 0 0,-1-6 0 0 0,0-3 0 0 0,0-4 0 0 0,0-2 0 0 0,-1-2 0 0 0,1 0 0 0 0,-1-1 0 0 0,0 2 0 0 0,-2 0 0 0 0,0 2 0 0 0,-1 1 0 0 0,-1 2 0 0 0,-1 2 0 0 0,-2-1 0 0 0,-1 2 0 0 0,-4 0 0 0 0,-3 1 0 0 0,-6 3 0 0 0,-10 4 0 0 0,-12 2 0 0 0,-14 2 0 0 0,-13-1 0 0 0,-5-4 0 0 0,-1-6 0 0 0,1-5 0 0 0,5-5 0 0 0,8-5 0 0 0,10-4 0 0 0,11-1 0 0 0,11-2 0 0 0,9 0 0 0 0,7 0 0 0 0,6 0 0 0 0,3 0 0 0 0,2 1 0 0 0,2-1 0 0 0,0 1 0 0 0,-1 0 0 0 0,1 0 0 0 0,-1 0 0 0 0,1 0 0 0 0,1 1 0 0 0,3 1 0 0 0,1 0 0 0 0,4 1 0 0 0,3 1 0 0 0,5-1 0 0 0,3 1 0 0 0,4 0 0 0 0,3 0 0 0 0,2 0 0 0 0,3-1 0 0 0,0 0 0 0 0,1-2 0 0 0,0-1 0 0 0,0-1 0 0 0,0-2 0 0 0,0-1 0 0 0,-1-3 0 0 0,1-2 0 0 0,0-3 0 0 0,1-4 0 0 0,0-2 0 0 0,-2-4 0 0 0,1-3 0 0 0,2-6 0 0 0,3-4 0 0 0,2-4 0 0 0,1-3 0 0 0,-2 0 0 0 0,-4 2 0 0 0,-4 3 0 0 0,-5 3 0 0 0,-2 1 0 0 0,-2 1 0 0 0,1-2 0 0 0,0-3 0 0 0,1-1 0 0 0,-1 1 0 0 0,-1 1 0 0 0,-2 2 0 0 0,-1 1 0 0 0,-1 2 0 0 0,-1 0 0 0 0,0 0 0 0 0,0 1 0 0 0,-2 0 0 0 0,0 0 0 0 0,-2 2 0 0 0,-1 2 0 0 0,-1 4 0 0 0,-3 4 0 0 0,-2 5 0 0 0,-2 3 0 0 0,-1 3 0 0 0,-1 3 0 0 0,1 0 0 0 0,0 2 0 0 0,0 2 0 0 0,2 4 0 0 0,0 8 0 0 0,-1 12 0 0 0,-2 17 0 0 0,-6 21 0 0 0,-5 20 0 0 0,-5 9 0 0 0,0-3 0 0 0,0-9 0 0 0,4-15 0 0 0,2-12 0 0 0,2-12 0 0 0,2-9 0 0 0,2-5 0 0 0,0-4 0 0 0,1 0 0 0 0,-1-1 0 0 0,1 2 0 0 0,0 2 0 0 0,-1 2 0 0 0,0 3 0 0 0,-1 2 0 0 0,-2 0 0 0 0,1-1 0 0 0,1-5 0 0 0,-1-5 0 0 0,2-4 0 0 0,-1-5 0 0 0,1-3 0 0 0,1-3 0 0 0,0-1 0 0 0,0-2 0 0 0,0 0 0 0 0,0-2 0 0 0,2-3 0 0 0,-1-4 0 0 0,2-5 0 0 0,1-4 0 0 0,2-6 0 0 0,0-4 0 0 0,0-4 0 0 0,1-2 0 0 0,0-2 0 0 0,0-3 0 0 0,0-1 0 0 0,0-1 0 0 0,1 0 0 0 0,1-2 0 0 0,1 0 0 0 0,2 0 0 0 0,3-2 0 0 0,4-3 0 0 0,2-2 0 0 0,3-1 0 0 0,2 2 0 0 0,0 2 0 0 0,-1 3 0 0 0,-1 6 0 0 0,-2 4 0 0 0,0 5 0 0 0,1 3 0 0 0,1 1 0 0 0,1 4 0 0 0,3 0 0 0 0,0 2 0 0 0,0 2 0 0 0,-1 3 0 0 0,0 0 0 0 0,-3 3 0 0 0,0 2 0 0 0,0 1 0 0 0,-1 1 0 0 0,-2 2 0 0 0,-2 1 0 0 0,-3 0 0 0 0,-2 1 0 0 0,-2 1 0 0 0,0 1 0 0 0,1 1 0 0 0,1 3 0 0 0,1 2 0 0 0,2 6 0 0 0,2 5 0 0 0,-1 6 0 0 0,-1 5 0 0 0,-3 5 0 0 0,-4 2 0 0 0,-5 2 0 0 0,-6-1 0 0 0,-5-1 0 0 0,-4-2 0 0 0,-5-3 0 0 0,-2-2 0 0 0,-4-3 0 0 0,-2-4 0 0 0,-4-1 0 0 0,-6 0 0 0 0,-6-1 0 0 0,-3 0 0 0 0,-3 0 0 0 0,2-1 0 0 0,3-4 0 0 0,2-1 0 0 0,4-2 0 0 0,3-1 0 0 0,5-2 0 0 0,5-2 0 0 0,5-2 0 0 0,4 0 0 0 0,5-2 0 0 0,2 0 0 0 0,3-1 0 0 0,2 1 0 0 0,-1-1 0 0 0,2 1 0 0 0,-1-1 0 0 0,-1 1 0 0 0,1-1 0 0 0,0-1 0 0 0,-1 0 0 0 0,0-1 0 0 0,2 0 0 0 0,1 0 0 0 0,5 2 0 0 0,4 0 0 0 0,6 3 0 0 0,7 1 0 0 0,6 3 0 0 0,7 2 0 0 0,2 2 0 0 0,0 0 0 0 0,-2-2 0 0 0,-3 0 0 0 0,-6-2 0 0 0,-3-2 0 0 0,-5-1 0 0 0,-3-2 0 0 0,-2 0 0 0 0,0-1 0 0 0,-1-1 0 0 0,1-1 0 0 0,1-1 0 0 0,1-1 0 0 0,0 0 0 0 0,2-2 0 0 0,2-1 0 0 0,1-2 0 0 0,2-3 0 0 0,1-3 0 0 0,1-3 0 0 0,1-1 0 0 0,1-4 0 0 0,0-1 0 0 0,1-1 0 0 0,0-2 0 0 0,0 0 0 0 0,-1 1 0 0 0,0 0 0 0 0,-2 1 0 0 0,-1 3 0 0 0,-2 1 0 0 0,0 2 0 0 0,-2 3 0 0 0,-2 1 0 0 0,-2 3 0 0 0,-1 1 0 0 0,-2 2 0 0 0,-2 1 0 0 0,-1 2 0 0 0,-3 1 0 0 0,0 0 0 0 0,-1 1 0 0 0,0 0 0 0 0,-1 1 0 0 0,0-1 0 0 0,1 0 0 0 0,-1 0 0 0 0,1 1 0 0 0,0-2 0 0 0,0-1 0 0 0,-1 0 0 0 0,1-2 0 0 0,-2 0 0 0 0,-1 0 0 0 0,-2 1 0 0 0,-2 2 0 0 0,-1 1 0 0 0,-3 2 0 0 0,-2 3 0 0 0,-3 3 0 0 0,-2 1 0 0 0,-3 1 0 0 0,-1 2 0 0 0,1-1 0 0 0,-1 1 0 0 0,0 1 0 0 0,-1 1 0 0 0,1 2 0 0 0,-1 1 0 0 0,0 0 0 0 0,2 0 0 0 0,0-1 0 0 0,3-1 0 0 0,3-2 0 0 0,1-2 0 0 0,1-1 0 0 0,1-2 0 0 0,1 1 0 0 0,-1-1 0 0 0,1 2 0 0 0,0 0 0 0 0,0-1 0 0 0,1-1 0 0 0,1-1 0 0 0,1-1 0 0 0,-1-1 0 0 0,2-1 0 0 0,-1 0 0 0 0,1 0 0 0 0,1 1 0 0 0,1 1 0 0 0,3 1 0 0 0,4 2 0 0 0,4 1 0 0 0,3 0 0 0 0,4 1 0 0 0,2 0 0 0 0,3 0 0 0 0,0-2 0 0 0,-1 0 0 0 0,-2-2 0 0 0,-3-1 0 0 0,-3 0 0 0 0,-4-2 0 0 0,-2 0 0 0 0,0-1 0 0 0,2-1 0 0 0,2 0 0 0 0,5-2 0 0 0,4-2 0 0 0,4-2 0 0 0,4-2 0 0 0,1-1 0 0 0,2-2 0 0 0,0-1 0 0 0,-1-1 0 0 0,-2 0 0 0 0,-3 0 0 0 0,-3 0 0 0 0,-1 0 0 0 0,-4 0 0 0 0,-3 2 0 0 0,-2 0 0 0 0,-2 0 0 0 0,-2 1 0 0 0,0 0 0 0 0,-2-1 0 0 0,0-1 0 0 0,-1 0 0 0 0,-1 1 0 0 0,0 0 0 0 0,-1 0 0 0 0,0 0 0 0 0,-1 0 0 0 0,-1-2 0 0 0,0-1 0 0 0,-2-4 0 0 0,-3-7 0 0 0,-6-6 0 0 0,-6-5 0 0 0,-4-2 0 0 0,-4 0 0 0 0,-2 3 0 0 0,2 6 0 0 0,1 5 0 0 0,4 7 0 0 0,2 4 0 0 0,4 4 0 0 0,4 3 0 0 0,2 2 0 0 0,1 2 0 0 0,2 0 0 0 0,3-1 0 0 0,2-5 0 0 0,5-6 0 0 0,4-5 0 0 0,2-4 0 0 0,2-3 0 0 0,0-3 0 0 0,-1-1 0 0 0,0-2 0 0 0,-1 2 0 0 0,-1 0 0 0 0,-3 2 0 0 0,0-1 0 0 0,-3 1 0 0 0,0 0 0 0 0,-1 0 0 0 0,-1-1 0 0 0,-1 1 0 0 0,-1 2 0 0 0,-1 1 0 0 0,0 2 0 0 0,0 1 0 0 0,0 1 0 0 0,0 3 0 0 0,0 3 0 0 0,0 2 0 0 0,0 3 0 0 0,-1 2 0 0 0,1 2 0 0 0,0 0 0 0 0,0 0 0 0 0,0 1 0 0 0,3-1 0 0 0,4-1 0 0 0,3 0 0 0 0,3-2 0 0 0,0 0 0 0 0,-1 1 0 0 0,0 1 0 0 0,-2 0 0 0 0,-1 0 0 0 0,-1 0 0 0 0,0-2 0 0 0,-1 1 0 0 0,-1-1 0 0 0,1-1 0 0 0,-1 1 0 0 0,0 1 0 0 0,-2 1 0 0 0,-1 0 0 0 0,0 1 0 0 0,-1 0 0 0 0,-1 0 0 0 0,0 0 0 0 0,1 1 0 0 0,2-1 0 0 0,1 3 0 0 0,4 2 0 0 0,2 6 0 0 0,4 7 0 0 0,1 11 0 0 0,0 13 0 0 0,-3 10 0 0 0,-1 3 0 0 0,-5 1 0 0 0,-2-5 0 0 0,-2-3 0 0 0,-2-3 0 0 0,-1-4 0 0 0,0-1 0 0 0,-1-2 0 0 0,1 0 0 0 0,-1 0 0 0 0,1 1 0 0 0,0 0 0 0 0,-1-1 0 0 0,1 0 0 0 0,0-1 0 0 0,0-3 0 0 0,0-1 0 0 0,0-2 0 0 0,0-1 0 0 0,0-2 0 0 0,0 0 0 0 0,0-1 0 0 0,-2 1 0 0 0,0 1 0 0 0,-1 0 0 0 0,-1-1 0 0 0,1-3 0 0 0,-1-2 0 0 0,0-3 0 0 0,0-1 0 0 0,0-2 0 0 0,0-2 0 0 0,0-1 0 0 0,0-2 0 0 0,0-1 0 0 0,1-2 0 0 0,0 0 0 0 0,0 0 0 0 0,0 1 0 0 0,1 1 0 0 0,-1 0 0 0 0,1 0 0 0 0,0 0 0 0 0,1-1 0 0 0,1-1 0 0 0,-1 0 0 0 0,1-1 0 0 0,-1 0 0 0 0,0 0 0 0 0,1 0 0 0 0,-1-1 0 0 0,1-1 0 0 0,1-5 0 0 0,0-6 0 0 0,2-7 0 0 0,2-5 0 0 0,1-6 0 0 0,2-1 0 0 0,2-1 0 0 0,1-1 0 0 0,3 1 0 0 0,2 1 0 0 0,3 1 0 0 0,2 1 0 0 0,5-1 0 0 0,4 0 0 0 0,2 2 0 0 0,0 2 0 0 0,-1 3 0 0 0,-2 4 0 0 0,-3 3 0 0 0,-3 3 0 0 0,-4 3 0 0 0,-3 2 0 0 0,-2 3 0 0 0,-2 1 0 0 0,0 1 0 0 0,1 2 0 0 0,2 1 0 0 0,1 3 0 0 0,1 2 0 0 0,-1 2 0 0 0,0 1 0 0 0,-2 1 0 0 0,-1-1 0 0 0,-3 1 0 0 0,-1-1 0 0 0,-1 1 0 0 0,-1-1 0 0 0,1 1 0 0 0,-2 2 0 0 0,0 1 0 0 0,-1 3 0 0 0,-1 1 0 0 0,-2 2 0 0 0,-2 1 0 0 0,-2 0 0 0 0,-1 0 0 0 0,0-1 0 0 0,-2-1 0 0 0,-1 0 0 0 0,-1-1 0 0 0,-2 0 0 0 0,-3-1 0 0 0,-3 1 0 0 0,-5 1 0 0 0,-4 0 0 0 0,-4 0 0 0 0,-8-1 0 0 0,-8 0 0 0 0,-6-2 0 0 0,-2-4 0 0 0,1-3 0 0 0,4-4 0 0 0,4-3 0 0 0,5-2 0 0 0,6-2 0 0 0,5-1 0 0 0,6 1 0 0 0,4 0 0 0 0,5 0 0 0 0,3 0 0 0 0,3 1 0 0 0,2 0 0 0 0,0 0 0 0 0,1 0 0 0 0,0 0 0 0 0,0 0 0 0 0,-1 0 0 0 0,1 0 0 0 0,-1 0 0 0 0,3 0 0 0 0,3-1 0 0 0,10-1 0 0 0,14-3 0 0 0,24-5 0 0 0,27-4 0 0 0,21-3 0 0 0,8-1 0 0 0,-6 2 0 0 0,-15 2 0 0 0,-18 3 0 0 0,-15 3 0 0 0,-13 2 0 0 0,-8 0 0 0 0,-6 0 0 0 0,-5-1 0 0 0,-1-1 0 0 0,0-3 0 0 0,2-3 0 0 0,0-4 0 0 0,1-3 0 0 0,-1-4 0 0 0,-1-2 0 0 0,-3-2 0 0 0,-2-1 0 0 0,-4-2 0 0 0,-2-1 0 0 0,-4-3 0 0 0,-2-1 0 0 0,-4-1 0 0 0,-3-2 0 0 0,-4-1 0 0 0,-2-3 0 0 0,-3-2 0 0 0,-2-1 0 0 0,-1-1 0 0 0,1 3 0 0 0,1 5 0 0 0,2 5 0 0 0,2 6 0 0 0,3 6 0 0 0,1 4 0 0 0,1 3 0 0 0,1 3 0 0 0,1 3 0 0 0,-1 3 0 0 0,1 2 0 0 0,0 1 0 0 0,-1 0 0 0 0,0-2 0 0 0,1-1 0 0 0,1-2 0 0 0,1 0 0 0 0,-1-2 0 0 0,1-1 0 0 0,0 1 0 0 0,0 2 0 0 0,1 1 0 0 0,-1 2 0 0 0,0 0 0 0 0,0-1 0 0 0,0-2 0 0 0,-1-4 0 0 0,-1-5 0 0 0,1-3 0 0 0,0-3 0 0 0,0-2 0 0 0,1-1 0 0 0,-1-1 0 0 0,2 2 0 0 0,-1 3 0 0 0,1 4 0 0 0,-1 5 0 0 0,0 4 0 0 0,1 3 0 0 0,-1 2 0 0 0,1 1 0 0 0,-1 1 0 0 0,1 0 0 0 0,0 0 0 0 0,0-1 0 0 0,0 0 0 0 0,0 1 0 0 0,1 4 0 0 0,1 6 0 0 0,0 14 0 0 0,1 30 0 0 0,-1 33 0 0 0,0 25 0 0 0,-3 18 0 0 0,-2 9 0 0 0,-2-3 0 0 0,-2-12 0 0 0,1-19 0 0 0,-1-23 0 0 0,2-20 0 0 0,0-19 0 0 0,0-15 0 0 0,1-9 0 0 0,1-7 0 0 0,1-4 0 0 0,1-2 0 0 0,-1-1 0 0 0,0-1 0 0 0,0 2 0 0 0,-1 1 0 0 0,1 1 0 0 0,0 1 0 0 0,0-1 0 0 0,1 0 0 0 0,1 0 0 0 0,0 0 0 0 0,0-1 0 0 0,0 0 0 0 0,0-1 0 0 0,0 1 0 0 0,0 0 0 0 0,0 0 0 0 0,0-3 0 0 0,0-2 0 0 0,0-5 0 0 0,1-6 0 0 0,0-5 0 0 0,2-5 0 0 0,2-4 0 0 0,1-3 0 0 0,1-2 0 0 0,2 0 0 0 0,2-1 0 0 0,2 2 0 0 0,3 0 0 0 0,2 1 0 0 0,3 2 0 0 0,1 2 0 0 0,0 3 0 0 0,0 4 0 0 0,-1 3 0 0 0,-1 4 0 0 0,0 3 0 0 0,-1 2 0 0 0,-2 2 0 0 0,-3 2 0 0 0,-2 1 0 0 0,-1 1 0 0 0,-1 1 0 0 0,1 0 0 0 0,0 1 0 0 0,3 1 0 0 0,4 3 0 0 0,1 3 0 0 0,2 3 0 0 0,1 2 0 0 0,-1 2 0 0 0,-2 0 0 0 0,-1 0 0 0 0,-3 0 0 0 0,-2 1 0 0 0,-1 1 0 0 0,-1 2 0 0 0,0 3 0 0 0,0 3 0 0 0,0 1 0 0 0,0-2 0 0 0,-3-1 0 0 0,-1-4 0 0 0,-1-3 0 0 0,-2-3 0 0 0,-1-3 0 0 0,-1-1 0 0 0,-1 0 0 0 0,0 0 0 0 0,-1 3 0 0 0,0 2 0 0 0,-2 2 0 0 0,-4 4 0 0 0,-3 2 0 0 0,-10 3 0 0 0,-12 3 0 0 0,-14 4 0 0 0,-16 0 0 0 0,-9-1 0 0 0,1-4 0 0 0,6-7 0 0 0,11-5 0 0 0,10-6 0 0 0,11-5 0 0 0,7-4 0 0 0,5-2 0 0 0,4-3 0 0 0,2-1 0 0 0,1-3 0 0 0,1-1 0 0 0,0-2 0 0 0,1 0 0 0 0,1 0 0 0 0,1 2 0 0 0,2 1 0 0 0,0 2 0 0 0,1 2 0 0 0,1 2 0 0 0,1 1 0 0 0,-1 1 0 0 0,1 0 0 0 0,-1 1 0 0 0,0-2 0 0 0,2 0 0 0 0,3-4 0 0 0,4-1 0 0 0,9-3 0 0 0,12 0 0 0 0,15 2 0 0 0,13 4 0 0 0,11 6 0 0 0,6 6 0 0 0,-2 4 0 0 0,-7 2 0 0 0,-10 1 0 0 0,-10-1 0 0 0,-9-2 0 0 0,-7-2 0 0 0,-6-3 0 0 0,-3-2 0 0 0,-2-3 0 0 0,-1-2 0 0 0,2-3 0 0 0,1-2 0 0 0,3-2 0 0 0,0-3 0 0 0,2-1 0 0 0,1-3 0 0 0,-1-2 0 0 0,0-4 0 0 0,1-6 0 0 0,0-4 0 0 0,-1-4 0 0 0,-2-9 0 0 0,-4-5 0 0 0,-3-6 0 0 0,-3-2 0 0 0,-4-2 0 0 0,-2 3 0 0 0,-2 4 0 0 0,-2 6 0 0 0,0 7 0 0 0,-1 6 0 0 0,0 8 0 0 0,1 6 0 0 0,-1 5 0 0 0,1 4 0 0 0,0 3 0 0 0,0 1 0 0 0,0 2 0 0 0,-1-1 0 0 0,0 1 0 0 0,-2 1 0 0 0,0 2 0 0 0,0 3 0 0 0,-1 3 0 0 0,0 1 0 0 0,1 0 0 0 0,1 0 0 0 0,0-2 0 0 0,2 4 0 0 0,1 4 0 0 0,3 7 0 0 0,2 7 0 0 0,1 5 0 0 0,0 5 0 0 0,-1 4 0 0 0,0 3 0 0 0,0 0 0 0 0,-2-3 0 0 0,0-5 0 0 0,-1-4 0 0 0,-2-7 0 0 0,0-5 0 0 0,-1-4 0 0 0,0-5 0 0 0,0-3 0 0 0,0 0 0 0 0,-1-1 0 0 0,1 1 0 0 0,0 1 0 0 0,0 0 0 0 0,0 1 0 0 0,0 0 0 0 0,1 0 0 0 0,0 1 0 0 0,2-1 0 0 0,2 1 0 0 0,0 0 0 0 0,2-2 0 0 0,1 0 0 0 0,2 0 0 0 0,0-3 0 0 0,1 0 0 0 0,0-2 0 0 0,1-1 0 0 0,0-1 0 0 0,1-2 0 0 0,2-1 0 0 0,3-2 0 0 0,2-2 0 0 0,-1-1 0 0 0,-1-1 0 0 0,-2-1 0 0 0,-1-1 0 0 0,1-1 0 0 0,2-4 0 0 0,1-5 0 0 0,1-5 0 0 0,-1-4 0 0 0,-1-4 0 0 0,-3-1 0 0 0,-3 0 0 0 0,-4 4 0 0 0,-2 4 0 0 0,-3 4 0 0 0,-2 2 0 0 0,-1 1 0 0 0,0 0 0 0 0,-1 0 0 0 0,1 1 0 0 0,-1 1 0 0 0,1 2 0 0 0,0 2 0 0 0,-1 3 0 0 0,1 2 0 0 0,0 1 0 0 0,0 1 0 0 0,0 0 0 0 0,0 1 0 0 0,0 0 0 0 0,1-1 0 0 0,-2 1 0 0 0,0-1 0 0 0,0 0 0 0 0,-2 1 0 0 0,1-2 0 0 0,-1-1 0 0 0,1-2 0 0 0,0-1 0 0 0,1-1 0 0 0,1-1 0 0 0,0 0 0 0 0,0 2 0 0 0,0 1 0 0 0,0 1 0 0 0,0 2 0 0 0,0 1 0 0 0,0 0 0 0 0,0 0 0 0 0,0 1 0 0 0,0-1 0 0 0,0 0 0 0 0,0-1 0 0 0,0-1 0 0 0,0-1 0 0 0,0 0 0 0 0,6 31 0 0 0,7 38 0 0 0,6 26 0 0 0,5 8 0 0 0,-1-7 0 0 0,-4-15 0 0 0,-4-18 0 0 0,-4-18 0 0 0,-5-14 0 0 0,-3-10 0 0 0,-2-7 0 0 0,-1-4 0 0 0,-1-2 0 0 0,0 0 0 0 0,0-1 0 0 0,1 2 0 0 0,-1 0 0 0 0,-1-1 0 0 0,-1 0 0 0 0,0-1 0 0 0,0-2 0 0 0,-1-3 0 0 0,0-4 0 0 0,0-4 0 0 0,0-5 0 0 0,0-6 0 0 0,1-4 0 0 0,1-4 0 0 0,0-1 0 0 0,-1-2 0 0 0,1 0 0 0 0,-1 0 0 0 0,0-1 0 0 0,1 1 0 0 0,0 1 0 0 0,2-1 0 0 0,-1 1 0 0 0,1 3 0 0 0,1 2 0 0 0,0 2 0 0 0,2 2 0 0 0,0 2 0 0 0,0 3 0 0 0,1 1 0 0 0,1 2 0 0 0,1 1 0 0 0,2 1 0 0 0,5-1 0 0 0,3 0 0 0 0,4 0 0 0 0,1 1 0 0 0,2 2 0 0 0,-2 2 0 0 0,-1 3 0 0 0,-1 2 0 0 0,-2 3 0 0 0,-1 2 0 0 0,0 2 0 0 0,-1 2 0 0 0,0 2 0 0 0,0 1 0 0 0,0 2 0 0 0,-1 1 0 0 0,0 2 0 0 0,0 2 0 0 0,-1 1 0 0 0,-1 4 0 0 0,0 2 0 0 0,-2 4 0 0 0,-1 3 0 0 0,-1 4 0 0 0,0 7 0 0 0,-2 7 0 0 0,0 8 0 0 0,-1 1 0 0 0,-2-3 0 0 0,-1-7 0 0 0,-1-8 0 0 0,-1-8 0 0 0,0-7 0 0 0,0-6 0 0 0,-1-4 0 0 0,1-4 0 0 0,0-2 0 0 0,0-2 0 0 0,0 0 0 0 0,0 0 0 0 0,0-1 0 0 0,0 1 0 0 0,0 1 0 0 0,0-1 0 0 0,0 0 0 0 0,2-1 0 0 0,1 0 0 0 0,1-2 0 0 0,3-2 0 0 0,4-3 0 0 0,5-5 0 0 0,7-8 0 0 0,7-9 0 0 0,6-9 0 0 0,3-6 0 0 0,0-5 0 0 0,-1-1 0 0 0,-2-1 0 0 0,-5 3 0 0 0,-3 4 0 0 0,-3 4 0 0 0,-4 6 0 0 0,-2 5 0 0 0,-2 5 0 0 0,-1 3 0 0 0,1 2 0 0 0,0 0 0 0 0,3 1 0 0 0,-1 2 0 0 0,1 0 0 0 0,-2 2 0 0 0,-3 2 0 0 0,-3 3 0 0 0,-3 1 0 0 0,-2 3 0 0 0,-2 1 0 0 0,-1 2 0 0 0,-1 0 0 0 0,1 0 0 0 0,-1 0 0 0 0,0-1 0 0 0,0-1 0 0 0,-2 0 0 0 0,-2 0 0 0 0,-2 1 0 0 0,-2 2 0 0 0,-4 1 0 0 0,-3 4 0 0 0,-3 3 0 0 0,-3 5 0 0 0,-3 3 0 0 0,-1 3 0 0 0,0 2 0 0 0,2-1 0 0 0,1-2 0 0 0,4-3 0 0 0,3-3 0 0 0,3-4 0 0 0,3-2 0 0 0,1-2 0 0 0,1-1 0 0 0,2 0 0 0 0,0 1 0 0 0,2 3 0 0 0,4 4 0 0 0,3 4 0 0 0,4 4 0 0 0,5 2 0 0 0,4 1 0 0 0,4-1 0 0 0,0-2 0 0 0,0-3 0 0 0,-3-2 0 0 0,-3-3 0 0 0,-3-1 0 0 0,-4-2 0 0 0,-2-2 0 0 0,-2-1 0 0 0,-2-1 0 0 0,-1-1 0 0 0,-1 1 0 0 0,1 0 0 0 0,-1 2 0 0 0,0 3 0 0 0,-2 2 0 0 0,-2 3 0 0 0,-3 4 0 0 0,-2 1 0 0 0,-4 2 0 0 0,-2-1 0 0 0,-4 1 0 0 0,-3-1 0 0 0,-6 1 0 0 0,-8-2 0 0 0,-5-1 0 0 0,-5-2 0 0 0,-4-4 0 0 0,-2-4 0 0 0,-2-3 0 0 0,2-3 0 0 0,3-2 0 0 0,5-1 0 0 0,8 0 0 0 0,7-1 0 0 0,6 0 0 0 0,6 1 0 0 0,5-1 0 0 0,3 1 0 0 0</inkml:trace>
  <inkml:trace contextRef="#ctx0" brushRef="#br0" timeOffset="-2.14748E7">3908 265 16383 0 0,'0'0'0'0'0</inkml:trace>
</inkml:ink>
</file>

<file path=customXml/itemProps1.xml><?xml version="1.0" encoding="utf-8"?>
<ds:datastoreItem xmlns:ds="http://schemas.openxmlformats.org/officeDocument/2006/customXml" ds:itemID="{5BAA962C-E832-4C3F-BEF0-F9990A567248}"/>
</file>

<file path=customXml/itemProps2.xml><?xml version="1.0" encoding="utf-8"?>
<ds:datastoreItem xmlns:ds="http://schemas.openxmlformats.org/officeDocument/2006/customXml" ds:itemID="{4E1C73D6-EE87-469A-A82C-6CFD6B7147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817044-9800-4AD5-BE93-3061D26B3B1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8D65B1E-F08C-4C23-9494-AA84C71226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08D65B1E-F08C-4C23-9494-AA84C71226A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LibreOffice/26.2.5.2$Windows_X86_64 LibreOffice_project/cd7284b4cbbfeb507e630c1aac019f4157393acb</Application>
  <AppVersion>15.0000</AppVersion>
  <Pages>7</Pages>
  <Words>1225</Words>
  <Characters>6279</Characters>
  <CharactersWithSpaces>7297</CharactersWithSpaces>
  <Paragraphs>248</Paragraphs>
  <Company>University of Southampton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2023-03-23T12:46:00Z</dcterms:created>
  <dc:creator>Mccargow A.</dc:creator>
  <dc:description/>
  <dc:language>en-GB</dc:language>
  <cp:lastModifiedBy/>
  <cp:lastPrinted>2016-04-18T12:10:00Z</cp:lastPrinted>
  <dcterms:modified xsi:type="dcterms:W3CDTF">2026-08-03T19:06:00Z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0x0101000E4BFC4D046BDC4B8AAF11877DE036BE</vt:lpwstr>
  </property>
  <property fmtid="{D5CDD505-2E9C-101B-9397-08002B2CF9AE}" pid="3" name="_NewReviewCycle">
    <vt:lpwstr/>
  </property>
</Properties>
</file>