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2.xml" ContentType="application/vnd.openxmlformats-officedocument.wordprocessingml.header+xml"/>
  <Override PartName="/word/numbering.xml" ContentType="application/vnd.openxmlformats-officedocument.wordprocessingml.numbering+xml"/>
  <Override PartName="/word/header1.xml" ContentType="application/vnd.openxmlformats-officedocument.wordprocessingml.header+xml"/>
  <Override PartName="/word/footer3.xml" ContentType="application/vnd.openxmlformats-officedocument.wordprocessingml.footer+xml"/>
  <Override PartName="/word/diagrams/drawing13.xml" ContentType="application/vnd.ms-office.drawingml.diagramDrawing+xml"/>
  <Override PartName="/word/diagrams/data13.xml" ContentType="application/vnd.openxmlformats-officedocument.drawingml.diagramData+xml"/>
  <Override PartName="/word/diagrams/colors13.xml" ContentType="application/vnd.openxmlformats-officedocument.drawingml.diagramColors+xml"/>
  <Override PartName="/word/diagrams/layout13.xml" ContentType="application/vnd.openxmlformats-officedocument.drawingml.diagramLayout+xml"/>
  <Override PartName="/word/diagrams/quickStyle13.xml" ContentType="application/vnd.openxmlformats-officedocument.drawingml.diagramStyle+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Style w:val="TableGrid"/>
        <w:tblW w:w="4950" w:type="pct"/>
        <w:jc w:val="start"/>
        <w:tblInd w:w="0" w:type="dxa"/>
        <w:tblLayout w:type="fixed"/>
        <w:tblCellMar>
          <w:top w:w="0" w:type="dxa"/>
          <w:start w:w="108" w:type="dxa"/>
          <w:bottom w:w="0" w:type="dxa"/>
          <w:end w:w="108" w:type="dxa"/>
        </w:tblCellMar>
        <w:tblLook w:val="04a0" w:firstRow="1" w:noVBand="1" w:lastRow="0" w:firstColumn="1" w:lastColumn="0" w:noHBand="0"/>
      </w:tblPr>
      <w:tblGrid>
        <w:gridCol w:w="3522"/>
        <w:gridCol w:w="5603"/>
        <w:gridCol w:w="2914"/>
        <w:gridCol w:w="973"/>
        <w:gridCol w:w="2232"/>
      </w:tblGrid>
      <w:tr>
        <w:trPr>
          <w:trHeight w:val="338" w:hRule="atLeast"/>
        </w:trPr>
        <w:tc>
          <w:tcPr>
            <w:tcW w:w="15244" w:type="dxa"/>
            <w:gridSpan w:val="5"/>
            <w:tcBorders/>
            <w:shd w:color="auto" w:fill="808080" w:themeFill="background1" w:themeFillShade="80" w:val="clear"/>
          </w:tcPr>
          <w:p>
            <w:pPr>
              <w:pStyle w:val="ListParagraph"/>
              <w:widowControl/>
              <w:spacing w:lineRule="auto" w:line="240" w:before="0" w:after="0"/>
              <w:ind w:start="170"/>
              <w:contextualSpacing/>
              <w:jc w:val="center"/>
              <w:rPr>
                <w:rFonts w:ascii="Verdana" w:hAnsi="Verdana" w:eastAsia="Times New Roman" w:cs="Times New Roman"/>
                <w:b/>
                <w:lang w:eastAsia="en-GB"/>
              </w:rPr>
            </w:pPr>
            <w:r>
              <w:rPr>
                <w:rFonts w:eastAsia="Times New Roman" w:cs="Arial" w:ascii="Lucida Sans" w:hAnsi="Lucida Sans"/>
                <w:b/>
                <w:bCs/>
                <w:color w:themeColor="background1" w:val="FFFFFF"/>
                <w:kern w:val="0"/>
                <w:sz w:val="40"/>
                <w:szCs w:val="20"/>
                <w:lang w:val="en-GB" w:eastAsia="en-US" w:bidi="ar-SA"/>
              </w:rPr>
              <w:t>Risk Assessment</w:t>
            </w:r>
          </w:p>
        </w:tc>
      </w:tr>
      <w:tr>
        <w:trPr>
          <w:trHeight w:val="630" w:hRule="atLeast"/>
        </w:trPr>
        <w:tc>
          <w:tcPr>
            <w:tcW w:w="3522" w:type="dxa"/>
            <w:tcBorders/>
            <w:shd w:color="auto" w:fill="auto" w:val="clear"/>
          </w:tcPr>
          <w:p>
            <w:pPr>
              <w:pStyle w:val="ListParagraph"/>
              <w:widowControl/>
              <w:spacing w:lineRule="auto" w:line="240" w:before="0" w:after="0"/>
              <w:ind w:start="170"/>
              <w:contextualSpacing/>
              <w:jc w:val="start"/>
              <w:rPr>
                <w:rFonts w:ascii="Verdana" w:hAnsi="Verdana" w:eastAsia="Times New Roman" w:cs="Times New Roman"/>
                <w:b/>
                <w:lang w:eastAsia="en-GB"/>
              </w:rPr>
            </w:pPr>
            <w:r>
              <w:rPr>
                <w:rFonts w:eastAsia="Times New Roman" w:cs="Times New Roman" w:ascii="Verdana" w:hAnsi="Verdana"/>
                <w:b/>
                <w:color w:themeColor="text1" w:val="000000"/>
                <w:kern w:val="0"/>
                <w:sz w:val="22"/>
                <w:szCs w:val="22"/>
                <w:lang w:val="en-GB" w:eastAsia="en-GB" w:bidi="ar-SA"/>
              </w:rPr>
              <w:t>Risk Assessment for the activity of</w:t>
            </w:r>
          </w:p>
        </w:tc>
        <w:tc>
          <w:tcPr>
            <w:tcW w:w="8517" w:type="dxa"/>
            <w:gridSpan w:val="2"/>
            <w:tcBorders/>
            <w:shd w:color="auto" w:fill="auto"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Verdana" w:cs="Verdana" w:ascii="Verdana" w:hAnsi="Verdana"/>
                <w:b w:val="false"/>
                <w:bCs w:val="false"/>
                <w:color w:themeColor="text1" w:val="000000"/>
                <w:kern w:val="0"/>
                <w:sz w:val="22"/>
                <w:szCs w:val="22"/>
                <w:lang w:val="en-GB" w:eastAsia="en-GB" w:bidi="ar-SA"/>
              </w:rPr>
              <w:t>Halloween Quiz Night</w:t>
            </w:r>
          </w:p>
        </w:tc>
        <w:tc>
          <w:tcPr>
            <w:tcW w:w="973" w:type="dxa"/>
            <w:tcBorders/>
            <w:shd w:color="auto" w:fill="auto" w:val="clear"/>
          </w:tcPr>
          <w:p>
            <w:pPr>
              <w:pStyle w:val="ListParagraph"/>
              <w:widowControl/>
              <w:spacing w:lineRule="auto" w:line="240" w:before="0" w:after="0"/>
              <w:ind w:start="170"/>
              <w:contextualSpacing/>
              <w:jc w:val="start"/>
              <w:rPr>
                <w:rFonts w:ascii="Verdana" w:hAnsi="Verdana" w:eastAsia="Times New Roman" w:cs="Times New Roman"/>
                <w:b/>
                <w:bCs/>
                <w:lang w:eastAsia="en-GB"/>
              </w:rPr>
            </w:pPr>
            <w:r>
              <w:rPr>
                <w:rFonts w:eastAsia="Times New Roman" w:cs="Times New Roman" w:ascii="Verdana" w:hAnsi="Verdana"/>
                <w:b/>
                <w:bCs/>
                <w:color w:themeColor="text1" w:val="000000"/>
                <w:kern w:val="0"/>
                <w:sz w:val="22"/>
                <w:szCs w:val="22"/>
                <w:lang w:val="en-GB" w:eastAsia="en-GB" w:bidi="ar-SA"/>
              </w:rPr>
              <w:t>Date</w:t>
            </w:r>
          </w:p>
        </w:tc>
        <w:tc>
          <w:tcPr>
            <w:tcW w:w="2232" w:type="dxa"/>
            <w:tcBorders/>
            <w:shd w:color="auto" w:fill="auto" w:val="clear"/>
          </w:tcPr>
          <w:p>
            <w:pPr>
              <w:pStyle w:val="ListParagraph"/>
              <w:widowControl/>
              <w:spacing w:lineRule="auto" w:line="240" w:before="0" w:after="0"/>
              <w:ind w:start="170"/>
              <w:contextualSpacing/>
              <w:jc w:val="start"/>
              <w:rPr>
                <w:rFonts w:ascii="Calibri" w:hAnsi="Calibri" w:eastAsia="Calibri" w:cs="Arial"/>
                <w:kern w:val="0"/>
                <w:sz w:val="22"/>
                <w:szCs w:val="22"/>
                <w:lang w:val="en-GB" w:eastAsia="en-US" w:bidi="ar-SA"/>
              </w:rPr>
            </w:pPr>
            <w:r>
              <w:rPr>
                <w:rFonts w:eastAsia="Times New Roman" w:cs="Times New Roman" w:ascii="Verdana" w:hAnsi="Verdana"/>
                <w:b w:val="false"/>
                <w:bCs w:val="false"/>
                <w:color w:themeColor="text1" w:val="000000"/>
                <w:kern w:val="0"/>
                <w:sz w:val="22"/>
                <w:szCs w:val="22"/>
                <w:lang w:val="en-GB" w:eastAsia="en-GB" w:bidi="ar-SA"/>
              </w:rPr>
              <w:t>02/10/2026</w:t>
            </w:r>
          </w:p>
        </w:tc>
      </w:tr>
      <w:tr>
        <w:trPr>
          <w:trHeight w:val="338" w:hRule="atLeast"/>
        </w:trPr>
        <w:tc>
          <w:tcPr>
            <w:tcW w:w="3522" w:type="dxa"/>
            <w:tcBorders/>
            <w:shd w:color="auto" w:fill="auto" w:val="clear"/>
          </w:tcPr>
          <w:p>
            <w:pPr>
              <w:pStyle w:val="ListParagraph"/>
              <w:widowControl/>
              <w:spacing w:lineRule="auto" w:line="240" w:before="0" w:after="0"/>
              <w:ind w:start="170"/>
              <w:contextualSpacing/>
              <w:jc w:val="start"/>
              <w:rPr>
                <w:rFonts w:ascii="Verdana" w:hAnsi="Verdana" w:eastAsia="Times New Roman" w:cs="Times New Roman"/>
                <w:b/>
                <w:lang w:eastAsia="en-GB"/>
              </w:rPr>
            </w:pPr>
            <w:r>
              <w:rPr>
                <w:rFonts w:eastAsia="Times New Roman" w:cs="Times New Roman" w:ascii="Verdana" w:hAnsi="Verdana"/>
                <w:b/>
                <w:color w:themeColor="text1" w:val="000000"/>
                <w:kern w:val="0"/>
                <w:sz w:val="22"/>
                <w:szCs w:val="22"/>
                <w:lang w:val="en-GB" w:eastAsia="en-GB" w:bidi="ar-SA"/>
              </w:rPr>
              <w:t xml:space="preserve">Unit/Faculty/Directorate/Club or Society </w:t>
            </w:r>
          </w:p>
        </w:tc>
        <w:tc>
          <w:tcPr>
            <w:tcW w:w="5603" w:type="dxa"/>
            <w:tcBorders/>
            <w:shd w:color="auto" w:fill="auto" w:val="clear"/>
          </w:tcPr>
          <w:p>
            <w:pPr>
              <w:pStyle w:val="Normal"/>
              <w:widowControl/>
              <w:spacing w:lineRule="auto" w:line="240" w:before="0" w:after="0"/>
              <w:ind w:start="0"/>
              <w:jc w:val="start"/>
              <w:rPr>
                <w:rFonts w:ascii="Calibri" w:hAnsi="Calibri" w:eastAsia="Calibri" w:cs="Arial"/>
                <w:kern w:val="0"/>
                <w:sz w:val="22"/>
                <w:szCs w:val="22"/>
                <w:lang w:val="en-GB" w:eastAsia="en-US" w:bidi="ar-SA"/>
              </w:rPr>
            </w:pPr>
            <w:r>
              <w:rPr>
                <w:rFonts w:eastAsia="Calibri" w:cs="Arial" w:ascii="Verdana" w:hAnsi="Verdana"/>
                <w:color w:themeColor="text1" w:val="000000"/>
                <w:kern w:val="0"/>
                <w:sz w:val="22"/>
                <w:szCs w:val="22"/>
                <w:lang w:val="en-GB" w:eastAsia="en-US" w:bidi="ar-SA"/>
              </w:rPr>
              <w:t>Neurodiversity and Disability Society</w:t>
            </w:r>
          </w:p>
        </w:tc>
        <w:tc>
          <w:tcPr>
            <w:tcW w:w="2914" w:type="dxa"/>
            <w:tcBorders/>
            <w:shd w:color="auto" w:fill="auto" w:val="clear"/>
          </w:tcPr>
          <w:p>
            <w:pPr>
              <w:pStyle w:val="ListParagraph"/>
              <w:widowControl/>
              <w:spacing w:lineRule="auto" w:line="240" w:before="0" w:after="0"/>
              <w:ind w:start="170"/>
              <w:contextualSpacing/>
              <w:jc w:val="start"/>
              <w:rPr>
                <w:rFonts w:ascii="Verdana" w:hAnsi="Verdana" w:eastAsia="Times New Roman" w:cs="Times New Roman"/>
                <w:b/>
                <w:lang w:eastAsia="en-GB"/>
              </w:rPr>
            </w:pPr>
            <w:r>
              <w:rPr>
                <w:rFonts w:eastAsia="Times New Roman" w:cs="Times New Roman" w:ascii="Verdana" w:hAnsi="Verdana"/>
                <w:b/>
                <w:color w:themeColor="text1" w:val="000000"/>
                <w:kern w:val="0"/>
                <w:sz w:val="22"/>
                <w:szCs w:val="22"/>
                <w:lang w:val="en-GB" w:eastAsia="en-GB" w:bidi="ar-SA"/>
              </w:rPr>
              <w:t>Assessor</w:t>
            </w:r>
          </w:p>
        </w:tc>
        <w:tc>
          <w:tcPr>
            <w:tcW w:w="3205" w:type="dxa"/>
            <w:gridSpan w:val="2"/>
            <w:tcBorders/>
            <w:shd w:color="auto" w:fill="auto" w:val="clear"/>
          </w:tcPr>
          <w:p>
            <w:pPr>
              <w:pStyle w:val="ListParagraph"/>
              <w:widowControl/>
              <w:spacing w:lineRule="auto" w:line="240" w:before="0" w:after="0"/>
              <w:ind w:start="170"/>
              <w:contextualSpacing/>
              <w:jc w:val="start"/>
              <w:rPr>
                <w:rFonts w:ascii="Calibri" w:hAnsi="Calibri" w:eastAsia="Calibri" w:cs="Arial"/>
                <w:kern w:val="0"/>
                <w:sz w:val="22"/>
                <w:szCs w:val="22"/>
                <w:lang w:val="en-GB" w:eastAsia="en-US" w:bidi="ar-SA"/>
              </w:rPr>
            </w:pPr>
            <w:r>
              <w:rPr>
                <w:rFonts w:eastAsia="Times New Roman" w:cs="Times New Roman" w:ascii="Verdana" w:hAnsi="Verdana"/>
                <w:color w:themeColor="text1" w:val="000000"/>
                <w:kern w:val="0"/>
                <w:sz w:val="22"/>
                <w:szCs w:val="22"/>
                <w:lang w:val="en-GB" w:eastAsia="en-GB" w:bidi="ar-SA"/>
              </w:rPr>
              <w:t>Joseph Robbins</w:t>
            </w:r>
          </w:p>
        </w:tc>
      </w:tr>
      <w:tr>
        <w:trPr>
          <w:trHeight w:val="338" w:hRule="atLeast"/>
        </w:trPr>
        <w:tc>
          <w:tcPr>
            <w:tcW w:w="3522" w:type="dxa"/>
            <w:tcBorders/>
            <w:shd w:color="auto" w:fill="auto" w:val="clear"/>
          </w:tcPr>
          <w:p>
            <w:pPr>
              <w:pStyle w:val="Normal"/>
              <w:widowControl/>
              <w:spacing w:lineRule="auto" w:line="240" w:before="0" w:after="0"/>
              <w:ind w:start="170"/>
              <w:jc w:val="start"/>
              <w:rPr>
                <w:rFonts w:ascii="Verdana" w:hAnsi="Verdana" w:eastAsia="Times New Roman" w:cs="Times New Roman"/>
                <w:b/>
                <w:bCs/>
                <w:i/>
                <w:iCs/>
                <w:lang w:eastAsia="en-GB"/>
              </w:rPr>
            </w:pPr>
            <w:r>
              <w:rPr>
                <w:rFonts w:eastAsia="Times New Roman" w:cs="Times New Roman" w:ascii="Verdana" w:hAnsi="Verdana"/>
                <w:b/>
                <w:bCs/>
                <w:color w:themeColor="text1" w:val="000000"/>
                <w:kern w:val="0"/>
                <w:sz w:val="22"/>
                <w:szCs w:val="22"/>
                <w:lang w:val="en-GB" w:eastAsia="en-GB" w:bidi="ar-SA"/>
              </w:rPr>
              <w:t xml:space="preserve">Line Manager/Supervisor/President </w:t>
            </w:r>
          </w:p>
        </w:tc>
        <w:tc>
          <w:tcPr>
            <w:tcW w:w="5603" w:type="dxa"/>
            <w:tcBorders/>
            <w:shd w:color="auto" w:fill="auto" w:val="clear"/>
          </w:tcPr>
          <w:p>
            <w:pPr>
              <w:pStyle w:val="Normal"/>
              <w:widowControl/>
              <w:spacing w:lineRule="auto" w:line="240" w:before="0" w:after="0"/>
              <w:ind w:start="0"/>
              <w:jc w:val="start"/>
              <w:rPr>
                <w:rFonts w:ascii="Calibri" w:hAnsi="Calibri" w:eastAsia="Calibri" w:cs="Arial"/>
                <w:kern w:val="0"/>
                <w:sz w:val="22"/>
                <w:szCs w:val="22"/>
                <w:lang w:val="en-GB" w:eastAsia="en-US" w:bidi="ar-SA"/>
              </w:rPr>
            </w:pPr>
            <w:r>
              <w:rPr>
                <w:rFonts w:eastAsia="Times New Roman" w:cs="Times New Roman" w:ascii="Verdana" w:hAnsi="Verdana"/>
                <w:i w:val="false"/>
                <w:iCs w:val="false"/>
                <w:color w:themeColor="text1" w:val="000000"/>
                <w:kern w:val="0"/>
                <w:sz w:val="22"/>
                <w:szCs w:val="22"/>
                <w:lang w:val="en-GB" w:eastAsia="en-GB" w:bidi="ar-SA"/>
              </w:rPr>
              <w:t>Millie Carter</w:t>
            </w:r>
          </w:p>
        </w:tc>
        <w:tc>
          <w:tcPr>
            <w:tcW w:w="2914" w:type="dxa"/>
            <w:tcBorders/>
            <w:shd w:color="auto" w:fill="BFBFBF" w:themeFill="background1" w:themeFillShade="bf" w:val="clear"/>
          </w:tcPr>
          <w:p>
            <w:pPr>
              <w:pStyle w:val="ListParagraph"/>
              <w:widowControl/>
              <w:spacing w:lineRule="auto" w:line="240" w:before="0" w:after="0"/>
              <w:ind w:start="170"/>
              <w:contextualSpacing/>
              <w:jc w:val="start"/>
              <w:rPr>
                <w:rFonts w:ascii="Verdana" w:hAnsi="Verdana" w:eastAsia="Times New Roman" w:cs="Times New Roman"/>
                <w:b/>
                <w:lang w:eastAsia="en-GB"/>
              </w:rPr>
            </w:pPr>
            <w:r>
              <w:rPr>
                <w:rFonts w:eastAsia="Times New Roman" w:cs="Times New Roman" w:ascii="Verdana" w:hAnsi="Verdana"/>
                <w:b/>
                <w:color w:themeColor="text1" w:val="000000"/>
                <w:kern w:val="0"/>
                <w:sz w:val="22"/>
                <w:szCs w:val="22"/>
                <w:lang w:val="en-GB" w:eastAsia="en-GB" w:bidi="ar-SA"/>
              </w:rPr>
              <w:t>Signed off</w:t>
            </w:r>
          </w:p>
        </w:tc>
        <w:tc>
          <w:tcPr>
            <w:tcW w:w="3205" w:type="dxa"/>
            <w:gridSpan w:val="2"/>
            <w:tcBorders/>
            <w:shd w:color="auto" w:fill="BFBFBF" w:themeFill="background1" w:themeFillShade="bf" w:val="clear"/>
          </w:tcPr>
          <w:p>
            <w:pPr>
              <w:pStyle w:val="ListParagraph"/>
              <w:widowControl/>
              <w:spacing w:lineRule="auto" w:line="240" w:before="0" w:after="0"/>
              <w:ind w:start="170"/>
              <w:contextualSpacing/>
              <w:jc w:val="start"/>
              <w:rPr>
                <w:rFonts w:ascii="Verdana" w:hAnsi="Verdana" w:eastAsia="Times New Roman" w:cs="Times New Roman"/>
                <w:b/>
                <w:bCs/>
                <w:i/>
                <w:iCs/>
                <w:color w:themeColor="text1" w:val="000000"/>
                <w:lang w:eastAsia="en-GB"/>
              </w:rPr>
            </w:pPr>
            <w:r>
              <w:rPr>
                <w:rFonts w:eastAsia="Times New Roman" w:cs="Times New Roman" w:ascii="Verdana" w:hAnsi="Verdana"/>
                <w:b/>
                <w:bCs/>
                <w:i/>
                <w:iCs/>
                <w:color w:themeColor="text1" w:val="000000"/>
                <w:kern w:val="0"/>
                <w:sz w:val="22"/>
                <w:szCs w:val="22"/>
                <w:lang w:val="en-GB" w:eastAsia="en-GB" w:bidi="ar-SA"/>
              </w:rPr>
            </w:r>
          </w:p>
          <w:p>
            <w:pPr>
              <w:pStyle w:val="ListParagraph"/>
              <w:widowControl/>
              <w:spacing w:lineRule="auto" w:line="240" w:before="0" w:after="0"/>
              <w:ind w:start="170"/>
              <w:contextualSpacing/>
              <w:jc w:val="start"/>
              <w:rPr>
                <w:rFonts w:ascii="Verdana" w:hAnsi="Verdana" w:eastAsia="Times New Roman" w:cs="Times New Roman"/>
                <w:b/>
                <w:i/>
                <w:lang w:eastAsia="en-GB"/>
              </w:rPr>
            </w:pPr>
            <w:r>
              <w:rPr>
                <w:rFonts w:eastAsia="Times New Roman" w:cs="Times New Roman" w:ascii="Verdana" w:hAnsi="Verdana"/>
                <w:b/>
                <w:i/>
                <w:kern w:val="0"/>
                <w:sz w:val="22"/>
                <w:szCs w:val="22"/>
                <w:lang w:val="en-GB" w:eastAsia="en-GB" w:bidi="ar-SA"/>
              </w:rPr>
            </w:r>
          </w:p>
        </w:tc>
      </w:tr>
      <w:tr>
        <w:trPr>
          <w:trHeight w:val="300" w:hRule="atLeast"/>
        </w:trPr>
        <w:tc>
          <w:tcPr>
            <w:tcW w:w="3522" w:type="dxa"/>
            <w:tcBorders/>
            <w:shd w:color="auto" w:fill="auto" w:val="clear"/>
          </w:tcPr>
          <w:p>
            <w:pPr>
              <w:pStyle w:val="Normal"/>
              <w:widowControl/>
              <w:spacing w:lineRule="auto" w:line="240" w:before="0" w:after="0"/>
              <w:ind w:start="0"/>
              <w:jc w:val="start"/>
              <w:rPr>
                <w:rFonts w:ascii="Verdana" w:hAnsi="Verdana" w:eastAsia="Times New Roman" w:cs="Times New Roman"/>
                <w:b/>
                <w:bCs/>
                <w:color w:themeColor="text1" w:val="000000"/>
                <w:lang w:eastAsia="en-GB"/>
              </w:rPr>
            </w:pPr>
            <w:r>
              <w:rPr>
                <w:rFonts w:eastAsia="Times New Roman" w:cs="Times New Roman" w:ascii="Verdana" w:hAnsi="Verdana"/>
                <w:b/>
                <w:bCs/>
                <w:color w:themeColor="text1" w:val="000000"/>
                <w:kern w:val="0"/>
                <w:sz w:val="22"/>
                <w:szCs w:val="22"/>
                <w:lang w:val="en-GB" w:eastAsia="en-GB" w:bidi="ar-SA"/>
              </w:rPr>
              <w:t xml:space="preserve">  </w:t>
            </w:r>
            <w:r>
              <w:rPr>
                <w:rFonts w:eastAsia="Times New Roman" w:cs="Times New Roman" w:ascii="Verdana" w:hAnsi="Verdana"/>
                <w:b/>
                <w:bCs/>
                <w:color w:themeColor="text1" w:val="000000"/>
                <w:kern w:val="0"/>
                <w:sz w:val="22"/>
                <w:szCs w:val="22"/>
                <w:lang w:val="en-GB" w:eastAsia="en-GB" w:bidi="ar-SA"/>
              </w:rPr>
              <w:t>Description of activity/event</w:t>
            </w:r>
          </w:p>
        </w:tc>
        <w:tc>
          <w:tcPr>
            <w:tcW w:w="11722" w:type="dxa"/>
            <w:gridSpan w:val="4"/>
            <w:tcBorders/>
            <w:shd w:color="auto" w:fill="auto" w:val="clear"/>
          </w:tcPr>
          <w:p>
            <w:pPr>
              <w:pStyle w:val="Normal"/>
              <w:widowControl/>
              <w:suppressLineNumbers w:val="0"/>
              <w:bidi w:val="0"/>
              <w:spacing w:lineRule="auto" w:line="240" w:beforeAutospacing="0" w:before="0" w:afterAutospacing="0" w:after="0"/>
              <w:ind w:hanging="0" w:start="0" w:end="0"/>
              <w:jc w:val="start"/>
              <w:rPr>
                <w:rFonts w:ascii="Calibri" w:hAnsi="Calibri" w:eastAsia="Calibri" w:cs="Arial"/>
                <w:kern w:val="0"/>
                <w:sz w:val="22"/>
                <w:szCs w:val="22"/>
                <w:lang w:val="en-GB" w:eastAsia="en-US" w:bidi="ar-SA"/>
              </w:rPr>
            </w:pPr>
            <w:r>
              <w:rPr>
                <w:rFonts w:eastAsia="Verdana" w:cs="Verdana" w:ascii="Verdana" w:hAnsi="Verdana"/>
                <w:b w:val="false"/>
                <w:bCs w:val="false"/>
                <w:i w:val="false"/>
                <w:iCs w:val="false"/>
                <w:caps w:val="false"/>
                <w:smallCaps w:val="false"/>
                <w:color w:themeColor="text1" w:val="000000"/>
                <w:kern w:val="0"/>
                <w:sz w:val="22"/>
                <w:szCs w:val="22"/>
                <w:lang w:val="en-GB" w:eastAsia="en-US" w:bidi="ar-SA"/>
              </w:rPr>
              <w:t>We will be holding a Halloween themed quiz night on 08/10/26 in 34/2019 from 6 – 8pm. Questions will be read out by committee for attendees to write down answers on paper with pens.</w:t>
            </w:r>
            <w:r>
              <w:rPr>
                <w:rFonts w:eastAsia="Calibri" w:cs="Arial" w:ascii="Calibri" w:hAnsi="Calibri"/>
                <w:kern w:val="0"/>
                <w:sz w:val="22"/>
                <w:szCs w:val="22"/>
                <w:lang w:val="en-GB" w:eastAsia="en-US" w:bidi="ar-SA"/>
              </w:rPr>
              <w:br/>
            </w:r>
            <w:r>
              <w:rPr>
                <w:rFonts w:eastAsia="Verdana" w:cs="Verdana" w:ascii="Verdana" w:hAnsi="Verdana"/>
                <w:b w:val="false"/>
                <w:bCs w:val="false"/>
                <w:i w:val="false"/>
                <w:iCs w:val="false"/>
                <w:caps w:val="false"/>
                <w:smallCaps w:val="false"/>
                <w:color w:themeColor="text1" w:val="000000"/>
                <w:kern w:val="0"/>
                <w:sz w:val="22"/>
                <w:szCs w:val="22"/>
                <w:lang w:val="en-GB" w:eastAsia="en-US" w:bidi="ar-SA"/>
              </w:rPr>
              <w:t>We will not be providing food or drink.</w:t>
            </w:r>
            <w:r>
              <w:rPr>
                <w:rFonts w:eastAsia="Calibri" w:cs="Arial" w:ascii="Calibri" w:hAnsi="Calibri"/>
                <w:kern w:val="0"/>
                <w:sz w:val="22"/>
                <w:szCs w:val="22"/>
                <w:lang w:val="en-GB" w:eastAsia="en-US" w:bidi="ar-SA"/>
              </w:rPr>
              <w:br/>
            </w:r>
            <w:r>
              <w:rPr>
                <w:rFonts w:eastAsia="Verdana" w:cs="Verdana" w:ascii="Verdana" w:hAnsi="Verdana"/>
                <w:b w:val="false"/>
                <w:bCs w:val="false"/>
                <w:i w:val="false"/>
                <w:iCs w:val="false"/>
                <w:caps w:val="false"/>
                <w:smallCaps w:val="false"/>
                <w:color w:themeColor="text1" w:val="000000"/>
                <w:kern w:val="0"/>
                <w:sz w:val="22"/>
                <w:szCs w:val="22"/>
                <w:lang w:val="en-GB" w:eastAsia="en-US" w:bidi="ar-SA"/>
              </w:rPr>
              <w:t>There may be a small, non-edible plastic trophy for the winners, depending on availability of appropriate non-edible trophies.</w:t>
            </w:r>
          </w:p>
          <w:p>
            <w:pPr>
              <w:pStyle w:val="Normal"/>
              <w:widowControl/>
              <w:suppressLineNumbers w:val="0"/>
              <w:bidi w:val="0"/>
              <w:spacing w:lineRule="auto" w:line="240" w:beforeAutospacing="0" w:before="0" w:afterAutospacing="0" w:after="0"/>
              <w:ind w:hanging="0" w:start="0" w:end="0"/>
              <w:jc w:val="start"/>
              <w:rPr>
                <w:rFonts w:ascii="Calibri" w:hAnsi="Calibri" w:eastAsia="Calibri" w:cs="Arial"/>
                <w:kern w:val="0"/>
                <w:sz w:val="22"/>
                <w:szCs w:val="22"/>
                <w:lang w:val="en-GB" w:eastAsia="en-US" w:bidi="ar-SA"/>
              </w:rPr>
            </w:pPr>
            <w:r>
              <w:rPr>
                <w:rFonts w:eastAsia="Verdana" w:cs="Verdana" w:ascii="Verdana" w:hAnsi="Verdana"/>
                <w:b w:val="false"/>
                <w:bCs w:val="false"/>
                <w:i w:val="false"/>
                <w:iCs w:val="false"/>
                <w:caps w:val="false"/>
                <w:smallCaps w:val="false"/>
                <w:color w:themeColor="text1" w:val="000000"/>
                <w:kern w:val="0"/>
                <w:sz w:val="22"/>
                <w:szCs w:val="22"/>
                <w:lang w:val="en-GB" w:eastAsia="en-US" w:bidi="ar-SA"/>
              </w:rPr>
              <w:t xml:space="preserve">We have already checked the room is suitable, it is the same room we always use. </w:t>
            </w:r>
          </w:p>
          <w:p>
            <w:pPr>
              <w:pStyle w:val="Normal"/>
              <w:widowControl/>
              <w:spacing w:lineRule="auto" w:line="240" w:before="0" w:after="0"/>
              <w:ind w:start="0"/>
              <w:jc w:val="start"/>
              <w:rPr>
                <w:rFonts w:ascii="Verdana" w:hAnsi="Verdana" w:eastAsia="Times New Roman" w:cs="Times New Roman"/>
                <w:i/>
                <w:iCs/>
                <w:color w:themeColor="text1" w:val="000000"/>
                <w:sz w:val="22"/>
                <w:szCs w:val="22"/>
                <w:lang w:eastAsia="en-GB"/>
              </w:rPr>
            </w:pPr>
            <w:r>
              <w:rPr>
                <w:rFonts w:eastAsia="Times New Roman" w:cs="Times New Roman" w:ascii="Verdana" w:hAnsi="Verdana"/>
                <w:i/>
                <w:iCs/>
                <w:color w:themeColor="text1" w:val="000000"/>
                <w:kern w:val="0"/>
                <w:sz w:val="22"/>
                <w:szCs w:val="22"/>
                <w:lang w:val="en-GB" w:eastAsia="en-GB" w:bidi="ar-SA"/>
              </w:rPr>
            </w:r>
          </w:p>
        </w:tc>
      </w:tr>
    </w:tbl>
    <w:p>
      <w:pPr>
        <w:pStyle w:val="Normal"/>
        <w:shd w:val="clear" w:color="auto" w:fill="BFBFBF" w:themeFill="background1" w:themeFillShade="bf"/>
        <w:spacing w:before="0" w:after="0"/>
        <w:rPr>
          <w:rFonts w:ascii="Georgia" w:hAnsi="Georgia"/>
          <w:sz w:val="2"/>
          <w:szCs w:val="2"/>
        </w:rPr>
      </w:pPr>
      <w:r>
        <w:rPr>
          <w:rFonts w:ascii="Georgia" w:hAnsi="Georgia"/>
          <w:sz w:val="2"/>
          <w:szCs w:val="2"/>
        </w:rPr>
      </w:r>
    </w:p>
    <w:p>
      <w:pPr>
        <w:pStyle w:val="Normal"/>
        <w:rPr/>
      </w:pPr>
      <w:r>
        <w:rPr/>
        <w:t>3</w:t>
      </w:r>
    </w:p>
    <w:tbl>
      <w:tblPr>
        <w:tblStyle w:val="TableGrid"/>
        <w:tblW w:w="15389"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1409"/>
        <w:gridCol w:w="1861"/>
        <w:gridCol w:w="1649"/>
        <w:gridCol w:w="601"/>
        <w:gridCol w:w="555"/>
        <w:gridCol w:w="629"/>
        <w:gridCol w:w="4223"/>
        <w:gridCol w:w="488"/>
        <w:gridCol w:w="489"/>
        <w:gridCol w:w="490"/>
        <w:gridCol w:w="2995"/>
      </w:tblGrid>
      <w:tr>
        <w:trPr>
          <w:tblHeader w:val="true"/>
        </w:trPr>
        <w:tc>
          <w:tcPr>
            <w:tcW w:w="15389" w:type="dxa"/>
            <w:gridSpan w:val="11"/>
            <w:tcBorders/>
            <w:shd w:color="auto" w:fill="F2F2F2" w:themeFill="background1" w:themeFillShade="f2" w:val="clear"/>
          </w:tcPr>
          <w:p>
            <w:pPr>
              <w:pStyle w:val="Normal"/>
              <w:widowControl/>
              <w:spacing w:lineRule="auto" w:line="240" w:before="0" w:after="0"/>
              <w:jc w:val="start"/>
              <w:rPr>
                <w:rFonts w:ascii="Lucida Sans" w:hAnsi="Lucida Sans"/>
                <w:b/>
              </w:rPr>
            </w:pPr>
            <w:r>
              <w:rPr>
                <w:rFonts w:eastAsia="Calibri" w:cs="Calibri" w:ascii="Lucida Sans" w:hAnsi="Lucida Sans" w:cstheme="minorHAnsi"/>
                <w:b/>
                <w:bCs/>
                <w:i/>
                <w:kern w:val="0"/>
                <w:sz w:val="24"/>
                <w:szCs w:val="24"/>
                <w:lang w:val="en-GB" w:eastAsia="en-US" w:bidi="ar-SA"/>
              </w:rPr>
              <w:t xml:space="preserve">PART A </w:t>
            </w:r>
          </w:p>
        </w:tc>
      </w:tr>
      <w:tr>
        <w:trPr>
          <w:tblHeader w:val="true"/>
        </w:trPr>
        <w:tc>
          <w:tcPr>
            <w:tcW w:w="4919" w:type="dxa"/>
            <w:gridSpan w:val="3"/>
            <w:tcBorders/>
            <w:shd w:color="auto" w:fill="F2F2F2" w:themeFill="background1" w:themeFillShade="f2"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ascii="Lucida Sans" w:hAnsi="Lucida Sans"/>
                <w:b/>
                <w:kern w:val="0"/>
                <w:sz w:val="22"/>
                <w:szCs w:val="22"/>
                <w:lang w:val="en-GB" w:eastAsia="en-US" w:bidi="ar-SA"/>
              </w:rPr>
              <w:t>(1) Risk identification</w:t>
            </w:r>
          </w:p>
        </w:tc>
        <w:tc>
          <w:tcPr>
            <w:tcW w:w="6008" w:type="dxa"/>
            <w:gridSpan w:val="4"/>
            <w:tcBorders/>
            <w:shd w:color="auto" w:fill="F2F2F2" w:themeFill="background1" w:themeFillShade="f2"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ascii="Lucida Sans" w:hAnsi="Lucida Sans"/>
                <w:b/>
                <w:kern w:val="0"/>
                <w:sz w:val="22"/>
                <w:szCs w:val="22"/>
                <w:lang w:val="en-GB" w:eastAsia="en-US" w:bidi="ar-SA"/>
              </w:rPr>
              <w:t>(2) Risk assessment</w:t>
            </w:r>
          </w:p>
        </w:tc>
        <w:tc>
          <w:tcPr>
            <w:tcW w:w="4462" w:type="dxa"/>
            <w:gridSpan w:val="4"/>
            <w:tcBorders/>
            <w:shd w:color="auto" w:fill="F2F2F2" w:themeFill="background1" w:themeFillShade="f2"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ascii="Lucida Sans" w:hAnsi="Lucida Sans"/>
                <w:b/>
                <w:kern w:val="0"/>
                <w:sz w:val="22"/>
                <w:szCs w:val="22"/>
                <w:lang w:val="en-GB" w:eastAsia="en-US" w:bidi="ar-SA"/>
              </w:rPr>
              <w:t>(3) Risk management</w:t>
            </w:r>
          </w:p>
        </w:tc>
      </w:tr>
      <w:tr>
        <w:trPr>
          <w:tblHeader w:val="true"/>
        </w:trPr>
        <w:tc>
          <w:tcPr>
            <w:tcW w:w="1409" w:type="dxa"/>
            <w:vMerge w:val="restart"/>
            <w:tcBorders/>
            <w:shd w:color="auto" w:fill="F2F2F2" w:themeFill="background1" w:themeFillShade="f2"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ascii="Lucida Sans" w:hAnsi="Lucida Sans"/>
                <w:b/>
                <w:kern w:val="0"/>
                <w:sz w:val="22"/>
                <w:szCs w:val="22"/>
                <w:lang w:val="en-GB" w:eastAsia="en-US" w:bidi="ar-SA"/>
              </w:rPr>
              <w:t>Hazard</w:t>
            </w:r>
          </w:p>
        </w:tc>
        <w:tc>
          <w:tcPr>
            <w:tcW w:w="1861" w:type="dxa"/>
            <w:vMerge w:val="restart"/>
            <w:tcBorders/>
            <w:shd w:color="auto" w:fill="F2F2F2" w:themeFill="background1" w:themeFillShade="f2" w:val="clear"/>
          </w:tcPr>
          <w:p>
            <w:pPr>
              <w:pStyle w:val="Normal"/>
              <w:widowControl/>
              <w:spacing w:lineRule="auto" w:line="240" w:before="0" w:after="0"/>
              <w:jc w:val="center"/>
              <w:rPr>
                <w:rFonts w:ascii="Lucida Sans" w:hAnsi="Lucida Sans"/>
                <w:b/>
              </w:rPr>
            </w:pPr>
            <w:r>
              <w:rPr>
                <w:rFonts w:eastAsia="Calibri" w:cs="Arial" w:ascii="Lucida Sans" w:hAnsi="Lucida Sans"/>
                <w:b/>
                <w:kern w:val="0"/>
                <w:sz w:val="22"/>
                <w:szCs w:val="22"/>
                <w:lang w:val="en-GB" w:eastAsia="en-US" w:bidi="ar-SA"/>
              </w:rPr>
              <w:t>Potential Consequences</w:t>
            </w:r>
          </w:p>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tc>
        <w:tc>
          <w:tcPr>
            <w:tcW w:w="1649" w:type="dxa"/>
            <w:vMerge w:val="restart"/>
            <w:tcBorders/>
            <w:shd w:color="auto" w:fill="F2F2F2" w:themeFill="background1" w:themeFillShade="f2" w:val="clear"/>
          </w:tcPr>
          <w:p>
            <w:pPr>
              <w:pStyle w:val="Normal"/>
              <w:widowControl/>
              <w:spacing w:lineRule="auto" w:line="240" w:before="0" w:after="0"/>
              <w:jc w:val="center"/>
              <w:rPr>
                <w:rFonts w:ascii="Lucida Sans" w:hAnsi="Lucida Sans"/>
                <w:b/>
              </w:rPr>
            </w:pPr>
            <w:r>
              <w:rPr>
                <w:rFonts w:eastAsia="Calibri" w:cs="Arial" w:ascii="Lucida Sans" w:hAnsi="Lucida Sans"/>
                <w:b/>
                <w:kern w:val="0"/>
                <w:sz w:val="22"/>
                <w:szCs w:val="22"/>
                <w:lang w:val="en-GB" w:eastAsia="en-US" w:bidi="ar-SA"/>
              </w:rPr>
              <w:t>Who might be harmed</w:t>
            </w:r>
          </w:p>
          <w:p>
            <w:pPr>
              <w:pStyle w:val="Normal"/>
              <w:widowControl/>
              <w:spacing w:lineRule="auto" w:line="240" w:before="0" w:after="0"/>
              <w:jc w:val="center"/>
              <w:rPr>
                <w:rFonts w:ascii="Lucida Sans" w:hAnsi="Lucida Sans"/>
                <w:b/>
              </w:rPr>
            </w:pPr>
            <w:r>
              <w:rPr>
                <w:rFonts w:eastAsia="Calibri" w:cs="Arial" w:ascii="Lucida Sans" w:hAnsi="Lucida Sans"/>
                <w:b/>
                <w:kern w:val="0"/>
                <w:sz w:val="22"/>
                <w:szCs w:val="22"/>
                <w:lang w:val="en-GB" w:eastAsia="en-US" w:bidi="ar-SA"/>
              </w:rPr>
            </w:r>
          </w:p>
          <w:p>
            <w:pPr>
              <w:pStyle w:val="Normal"/>
              <w:widowControl/>
              <w:spacing w:lineRule="auto" w:line="240" w:before="0" w:after="0"/>
              <w:jc w:val="center"/>
              <w:rPr>
                <w:rFonts w:ascii="Lucida Sans" w:hAnsi="Lucida Sans"/>
                <w:b/>
              </w:rPr>
            </w:pPr>
            <w:r>
              <w:rPr>
                <w:rFonts w:eastAsia="Calibri" w:cs="Arial" w:ascii="Lucida Sans" w:hAnsi="Lucida Sans"/>
                <w:b/>
                <w:kern w:val="0"/>
                <w:sz w:val="22"/>
                <w:szCs w:val="22"/>
                <w:lang w:val="en-GB" w:eastAsia="en-US" w:bidi="ar-SA"/>
              </w:rPr>
              <w:t>(user; those nearby; those in the vicinity; members of the public)</w:t>
            </w:r>
          </w:p>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tc>
        <w:tc>
          <w:tcPr>
            <w:tcW w:w="1785" w:type="dxa"/>
            <w:gridSpan w:val="3"/>
            <w:tcBorders/>
            <w:shd w:color="auto" w:fill="F2F2F2" w:themeFill="background1" w:themeFillShade="f2"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ascii="Lucida Sans" w:hAnsi="Lucida Sans"/>
                <w:b/>
                <w:kern w:val="0"/>
                <w:sz w:val="22"/>
                <w:szCs w:val="22"/>
                <w:lang w:val="en-GB" w:eastAsia="en-US" w:bidi="ar-SA"/>
              </w:rPr>
              <w:t>Inherent</w:t>
            </w:r>
          </w:p>
        </w:tc>
        <w:tc>
          <w:tcPr>
            <w:tcW w:w="4223" w:type="dxa"/>
            <w:tcBorders/>
            <w:shd w:color="auto" w:fill="F2F2F2" w:themeFill="background1" w:themeFillShade="f2"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tc>
        <w:tc>
          <w:tcPr>
            <w:tcW w:w="1467" w:type="dxa"/>
            <w:gridSpan w:val="3"/>
            <w:tcBorders/>
            <w:shd w:color="auto" w:fill="F2F2F2" w:themeFill="background1" w:themeFillShade="f2"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ascii="Lucida Sans" w:hAnsi="Lucida Sans"/>
                <w:b/>
                <w:kern w:val="0"/>
                <w:sz w:val="22"/>
                <w:szCs w:val="22"/>
                <w:lang w:val="en-GB" w:eastAsia="en-US" w:bidi="ar-SA"/>
              </w:rPr>
              <w:t>Residual</w:t>
            </w:r>
          </w:p>
        </w:tc>
        <w:tc>
          <w:tcPr>
            <w:tcW w:w="2995" w:type="dxa"/>
            <w:vMerge w:val="restart"/>
            <w:tcBorders/>
            <w:shd w:color="auto" w:fill="F2F2F2" w:themeFill="background1" w:themeFillShade="f2"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ascii="Lucida Sans" w:hAnsi="Lucida Sans"/>
                <w:b/>
                <w:kern w:val="0"/>
                <w:sz w:val="22"/>
                <w:szCs w:val="22"/>
                <w:lang w:val="en-GB" w:eastAsia="en-US" w:bidi="ar-SA"/>
              </w:rPr>
              <w:t>Further controls (use the risk hierarchy)</w:t>
            </w:r>
          </w:p>
        </w:tc>
      </w:tr>
      <w:tr>
        <w:trPr>
          <w:tblHeader w:val="true"/>
          <w:trHeight w:val="1510" w:hRule="atLeast"/>
          <w:cantSplit/>
        </w:trPr>
        <w:tc>
          <w:tcPr>
            <w:tcW w:w="1409" w:type="dxa"/>
            <w:vMerge w:val="continue"/>
            <w:tcBorders/>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tc>
        <w:tc>
          <w:tcPr>
            <w:tcW w:w="1861" w:type="dxa"/>
            <w:vMerge w:val="continue"/>
            <w:tcBorders/>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tc>
        <w:tc>
          <w:tcPr>
            <w:tcW w:w="1649" w:type="dxa"/>
            <w:vMerge w:val="continue"/>
            <w:tcBorders/>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tc>
        <w:tc>
          <w:tcPr>
            <w:tcW w:w="601" w:type="dxa"/>
            <w:tcBorders/>
            <w:shd w:color="auto" w:fill="F2F2F2" w:themeFill="background1" w:themeFillShade="f2" w:val="clear"/>
            <w:textDirection w:val="btLr"/>
          </w:tcPr>
          <w:p>
            <w:pPr>
              <w:pStyle w:val="Normal"/>
              <w:widowControl/>
              <w:spacing w:lineRule="auto" w:line="240" w:before="0" w:after="0"/>
              <w:ind w:start="113" w:end="113"/>
              <w:jc w:val="start"/>
              <w:rPr>
                <w:rFonts w:ascii="Calibri" w:hAnsi="Calibri" w:eastAsia="Calibri" w:cs="Arial"/>
                <w:kern w:val="0"/>
                <w:sz w:val="22"/>
                <w:szCs w:val="22"/>
                <w:lang w:val="en-GB" w:eastAsia="en-US" w:bidi="ar-SA"/>
              </w:rPr>
            </w:pPr>
            <w:r>
              <w:rPr>
                <w:rFonts w:eastAsia="Calibri" w:cs="Arial" w:ascii="Lucida Sans" w:hAnsi="Lucida Sans"/>
                <w:b/>
                <w:kern w:val="0"/>
                <w:sz w:val="22"/>
                <w:szCs w:val="22"/>
                <w:lang w:val="en-GB" w:eastAsia="en-US" w:bidi="ar-SA"/>
              </w:rPr>
              <w:t>Likelihood</w:t>
            </w:r>
          </w:p>
        </w:tc>
        <w:tc>
          <w:tcPr>
            <w:tcW w:w="555" w:type="dxa"/>
            <w:tcBorders/>
            <w:shd w:color="auto" w:fill="F2F2F2" w:themeFill="background1" w:themeFillShade="f2" w:val="clear"/>
            <w:textDirection w:val="btLr"/>
          </w:tcPr>
          <w:p>
            <w:pPr>
              <w:pStyle w:val="Normal"/>
              <w:widowControl/>
              <w:spacing w:lineRule="auto" w:line="240" w:before="0" w:after="0"/>
              <w:ind w:start="113" w:end="113"/>
              <w:jc w:val="start"/>
              <w:rPr>
                <w:rFonts w:ascii="Calibri" w:hAnsi="Calibri" w:eastAsia="Calibri" w:cs="Arial"/>
                <w:kern w:val="0"/>
                <w:sz w:val="22"/>
                <w:szCs w:val="22"/>
                <w:lang w:val="en-GB" w:eastAsia="en-US" w:bidi="ar-SA"/>
              </w:rPr>
            </w:pPr>
            <w:r>
              <w:rPr>
                <w:rFonts w:eastAsia="Calibri" w:cs="Arial" w:ascii="Lucida Sans" w:hAnsi="Lucida Sans"/>
                <w:b/>
                <w:kern w:val="0"/>
                <w:sz w:val="22"/>
                <w:szCs w:val="22"/>
                <w:lang w:val="en-GB" w:eastAsia="en-US" w:bidi="ar-SA"/>
              </w:rPr>
              <w:t>Impact</w:t>
            </w:r>
          </w:p>
        </w:tc>
        <w:tc>
          <w:tcPr>
            <w:tcW w:w="629" w:type="dxa"/>
            <w:tcBorders/>
            <w:shd w:color="auto" w:fill="F2F2F2" w:themeFill="background1" w:themeFillShade="f2" w:val="clear"/>
            <w:textDirection w:val="btLr"/>
          </w:tcPr>
          <w:p>
            <w:pPr>
              <w:pStyle w:val="Normal"/>
              <w:widowControl/>
              <w:spacing w:lineRule="auto" w:line="240" w:before="0" w:after="0"/>
              <w:ind w:start="113" w:end="113"/>
              <w:jc w:val="start"/>
              <w:rPr>
                <w:rFonts w:ascii="Calibri" w:hAnsi="Calibri" w:eastAsia="Calibri" w:cs="Arial"/>
                <w:kern w:val="0"/>
                <w:sz w:val="22"/>
                <w:szCs w:val="22"/>
                <w:lang w:val="en-GB" w:eastAsia="en-US" w:bidi="ar-SA"/>
              </w:rPr>
            </w:pPr>
            <w:r>
              <w:rPr>
                <w:rFonts w:eastAsia="Calibri" w:cs="Arial" w:ascii="Lucida Sans" w:hAnsi="Lucida Sans"/>
                <w:b/>
                <w:kern w:val="0"/>
                <w:sz w:val="22"/>
                <w:szCs w:val="22"/>
                <w:lang w:val="en-GB" w:eastAsia="en-US" w:bidi="ar-SA"/>
              </w:rPr>
              <w:t>Score</w:t>
            </w:r>
          </w:p>
        </w:tc>
        <w:tc>
          <w:tcPr>
            <w:tcW w:w="4223" w:type="dxa"/>
            <w:tcBorders/>
            <w:shd w:color="auto" w:fill="F2F2F2" w:themeFill="background1" w:themeFillShade="f2"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ascii="Lucida Sans" w:hAnsi="Lucida Sans"/>
                <w:b/>
                <w:kern w:val="0"/>
                <w:sz w:val="22"/>
                <w:szCs w:val="22"/>
                <w:lang w:val="en-GB" w:eastAsia="en-US" w:bidi="ar-SA"/>
              </w:rPr>
              <w:t>Control measures (use the risk hierarchy)</w:t>
            </w:r>
          </w:p>
        </w:tc>
        <w:tc>
          <w:tcPr>
            <w:tcW w:w="488" w:type="dxa"/>
            <w:tcBorders/>
            <w:shd w:color="auto" w:fill="F2F2F2" w:themeFill="background1" w:themeFillShade="f2" w:val="clear"/>
            <w:textDirection w:val="btLr"/>
          </w:tcPr>
          <w:p>
            <w:pPr>
              <w:pStyle w:val="Normal"/>
              <w:widowControl/>
              <w:spacing w:lineRule="auto" w:line="240" w:before="0" w:after="0"/>
              <w:ind w:start="113" w:end="113"/>
              <w:jc w:val="start"/>
              <w:rPr>
                <w:rFonts w:ascii="Calibri" w:hAnsi="Calibri" w:eastAsia="Calibri" w:cs="Arial"/>
                <w:kern w:val="0"/>
                <w:sz w:val="22"/>
                <w:szCs w:val="22"/>
                <w:lang w:val="en-GB" w:eastAsia="en-US" w:bidi="ar-SA"/>
              </w:rPr>
            </w:pPr>
            <w:r>
              <w:rPr>
                <w:rFonts w:eastAsia="Calibri" w:cs="Arial" w:ascii="Lucida Sans" w:hAnsi="Lucida Sans"/>
                <w:b/>
                <w:kern w:val="0"/>
                <w:sz w:val="22"/>
                <w:szCs w:val="22"/>
                <w:lang w:val="en-GB" w:eastAsia="en-US" w:bidi="ar-SA"/>
              </w:rPr>
              <w:t>Likelihood</w:t>
            </w:r>
          </w:p>
        </w:tc>
        <w:tc>
          <w:tcPr>
            <w:tcW w:w="489" w:type="dxa"/>
            <w:tcBorders/>
            <w:shd w:color="auto" w:fill="F2F2F2" w:themeFill="background1" w:themeFillShade="f2" w:val="clear"/>
            <w:textDirection w:val="btLr"/>
          </w:tcPr>
          <w:p>
            <w:pPr>
              <w:pStyle w:val="Normal"/>
              <w:widowControl/>
              <w:spacing w:lineRule="auto" w:line="240" w:before="0" w:after="0"/>
              <w:ind w:start="113" w:end="113"/>
              <w:jc w:val="start"/>
              <w:rPr>
                <w:rFonts w:ascii="Calibri" w:hAnsi="Calibri" w:eastAsia="Calibri" w:cs="Arial"/>
                <w:kern w:val="0"/>
                <w:sz w:val="22"/>
                <w:szCs w:val="22"/>
                <w:lang w:val="en-GB" w:eastAsia="en-US" w:bidi="ar-SA"/>
              </w:rPr>
            </w:pPr>
            <w:r>
              <w:rPr>
                <w:rFonts w:eastAsia="Calibri" w:cs="Arial" w:ascii="Lucida Sans" w:hAnsi="Lucida Sans"/>
                <w:b/>
                <w:kern w:val="0"/>
                <w:sz w:val="22"/>
                <w:szCs w:val="22"/>
                <w:lang w:val="en-GB" w:eastAsia="en-US" w:bidi="ar-SA"/>
              </w:rPr>
              <w:t>Impact</w:t>
            </w:r>
          </w:p>
        </w:tc>
        <w:tc>
          <w:tcPr>
            <w:tcW w:w="490" w:type="dxa"/>
            <w:tcBorders/>
            <w:shd w:color="auto" w:fill="F2F2F2" w:themeFill="background1" w:themeFillShade="f2" w:val="clear"/>
            <w:textDirection w:val="btLr"/>
          </w:tcPr>
          <w:p>
            <w:pPr>
              <w:pStyle w:val="Normal"/>
              <w:widowControl/>
              <w:spacing w:lineRule="auto" w:line="240" w:before="0" w:after="0"/>
              <w:ind w:start="113" w:end="113"/>
              <w:jc w:val="start"/>
              <w:rPr>
                <w:rFonts w:ascii="Calibri" w:hAnsi="Calibri" w:eastAsia="Calibri" w:cs="Arial"/>
                <w:kern w:val="0"/>
                <w:sz w:val="22"/>
                <w:szCs w:val="22"/>
                <w:lang w:val="en-GB" w:eastAsia="en-US" w:bidi="ar-SA"/>
              </w:rPr>
            </w:pPr>
            <w:r>
              <w:rPr>
                <w:rFonts w:eastAsia="Calibri" w:cs="Arial" w:ascii="Lucida Sans" w:hAnsi="Lucida Sans"/>
                <w:b/>
                <w:kern w:val="0"/>
                <w:sz w:val="22"/>
                <w:szCs w:val="22"/>
                <w:lang w:val="en-GB" w:eastAsia="en-US" w:bidi="ar-SA"/>
              </w:rPr>
              <w:t>Score</w:t>
            </w:r>
          </w:p>
        </w:tc>
        <w:tc>
          <w:tcPr>
            <w:tcW w:w="2995" w:type="dxa"/>
            <w:vMerge w:val="continue"/>
            <w:tcBorders/>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tc>
      </w:tr>
      <w:tr>
        <w:trPr>
          <w:trHeight w:val="1296" w:hRule="atLeast"/>
          <w:cantSplit/>
        </w:trPr>
        <w:tc>
          <w:tcPr>
            <w:tcW w:w="1409" w:type="dxa"/>
            <w:tcBorders/>
            <w:shd w:color="auto" w:fill="FFFFFF" w:themeFill="background1"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t xml:space="preserve">Anti-social, violent or offensive behaviour </w:t>
            </w:r>
          </w:p>
        </w:tc>
        <w:tc>
          <w:tcPr>
            <w:tcW w:w="1861" w:type="dxa"/>
            <w:tcBorders/>
            <w:shd w:color="auto" w:fill="FFFFFF" w:themeFill="background1" w:val="clear"/>
          </w:tcPr>
          <w:p>
            <w:pPr>
              <w:pStyle w:val="Normal"/>
              <w:widowControl/>
              <w:spacing w:lineRule="auto" w:line="240" w:before="0" w:after="0"/>
              <w:jc w:val="start"/>
              <w:rPr>
                <w:rFonts w:ascii="Calibri" w:hAnsi="Calibri" w:eastAsia="Calibri" w:cs="Calibri"/>
                <w:sz w:val="22"/>
                <w:szCs w:val="22"/>
                <w:lang w:val="en-GB"/>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Disturbance to the neighbourhood, reputational damage, injury and distress as a result of violence</w:t>
            </w:r>
          </w:p>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tc>
        <w:tc>
          <w:tcPr>
            <w:tcW w:w="1649" w:type="dxa"/>
            <w:tcBorders/>
            <w:shd w:color="auto" w:fill="FFFFFF" w:themeFill="background1"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t>Event organisers, event attendees, public</w:t>
            </w:r>
          </w:p>
        </w:tc>
        <w:tc>
          <w:tcPr>
            <w:tcW w:w="601"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2</w:t>
            </w:r>
          </w:p>
        </w:tc>
        <w:tc>
          <w:tcPr>
            <w:tcW w:w="555"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5</w:t>
            </w:r>
          </w:p>
        </w:tc>
        <w:tc>
          <w:tcPr>
            <w:tcW w:w="629"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10</w:t>
            </w:r>
          </w:p>
        </w:tc>
        <w:tc>
          <w:tcPr>
            <w:tcW w:w="4223" w:type="dxa"/>
            <w:tcBorders/>
            <w:shd w:color="auto" w:fill="FFFFFF" w:themeFill="background1" w:val="clear"/>
          </w:tcPr>
          <w:p>
            <w:pPr>
              <w:pStyle w:val="NoSpacing"/>
              <w:widowControl/>
              <w:spacing w:before="0" w:after="0"/>
              <w:ind w:start="0"/>
              <w:jc w:val="start"/>
              <w:rPr>
                <w:color w:themeColor="text1" w:val="000000"/>
              </w:rPr>
            </w:pPr>
            <w:r>
              <w:rPr>
                <w:rFonts w:eastAsia="Calibri" w:cs="Arial"/>
                <w:kern w:val="0"/>
                <w:sz w:val="22"/>
                <w:szCs w:val="22"/>
                <w:lang w:val="en-GB" w:eastAsia="en-US" w:bidi="ar-SA"/>
              </w:rPr>
              <w:t xml:space="preserve">Bouncers will be present at most venues. </w:t>
            </w:r>
          </w:p>
          <w:p>
            <w:pPr>
              <w:pStyle w:val="NoSpacing"/>
              <w:widowControl/>
              <w:spacing w:before="0" w:after="0"/>
              <w:ind w:start="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p>
            <w:pPr>
              <w:pStyle w:val="NoSpacing"/>
              <w:widowControl/>
              <w:spacing w:before="0" w:after="0"/>
              <w:ind w:start="0"/>
              <w:jc w:val="start"/>
              <w:rPr>
                <w:color w:themeColor="text1" w:val="000000"/>
              </w:rPr>
            </w:pPr>
            <w:r>
              <w:rPr>
                <w:rFonts w:eastAsia="Calibri" w:cs="Arial"/>
                <w:kern w:val="0"/>
                <w:sz w:val="22"/>
                <w:szCs w:val="22"/>
                <w:lang w:val="en-GB" w:eastAsia="en-US" w:bidi="ar-SA"/>
              </w:rPr>
              <w:t xml:space="preserve">Bar Security staff will need to be alerted and emergency services called as required. </w:t>
            </w:r>
          </w:p>
          <w:p>
            <w:pPr>
              <w:pStyle w:val="NoSpacing"/>
              <w:widowControl/>
              <w:spacing w:before="0" w:after="0"/>
              <w:ind w:start="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p>
            <w:pPr>
              <w:pStyle w:val="NoSpacing"/>
              <w:widowControl/>
              <w:spacing w:before="0" w:after="0"/>
              <w:ind w:start="0"/>
              <w:jc w:val="start"/>
              <w:rPr>
                <w:rFonts w:ascii="Calibri" w:hAnsi="Calibri" w:eastAsia="Calibri" w:cs="Arial"/>
                <w:kern w:val="0"/>
                <w:sz w:val="22"/>
                <w:szCs w:val="22"/>
                <w:lang w:val="en-GB" w:eastAsia="en-US" w:bidi="ar-SA"/>
              </w:rPr>
            </w:pPr>
            <w:r>
              <w:rPr>
                <w:rFonts w:eastAsia="Calibri" w:cs="Arial"/>
                <w:color w:themeColor="text1" w:val="000000"/>
                <w:kern w:val="0"/>
                <w:sz w:val="22"/>
                <w:szCs w:val="22"/>
                <w:lang w:val="en-GB" w:eastAsia="en-US" w:bidi="ar-SA"/>
              </w:rPr>
              <w:t>Do not personally engage with any violent behaviour. Stay safe and inform the bar staff/police if necessary.</w:t>
            </w:r>
          </w:p>
          <w:p>
            <w:pPr>
              <w:pStyle w:val="NoSpacing"/>
              <w:widowControl/>
              <w:spacing w:before="0" w:after="0"/>
              <w:ind w:start="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p>
            <w:pPr>
              <w:pStyle w:val="NoSpacing"/>
              <w:widowControl/>
              <w:spacing w:before="0" w:after="0"/>
              <w:ind w:start="0"/>
              <w:jc w:val="start"/>
              <w:rPr>
                <w:color w:themeColor="text1" w:val="000000"/>
              </w:rPr>
            </w:pPr>
            <w:r>
              <w:rPr>
                <w:rFonts w:eastAsia="Calibri" w:cs="Arial"/>
                <w:kern w:val="0"/>
                <w:sz w:val="22"/>
                <w:szCs w:val="22"/>
                <w:lang w:val="en-GB" w:eastAsia="en-US" w:bidi="ar-SA"/>
              </w:rPr>
              <w:t>The consumption of alcohol will take place at licensed premises. The conditions on the license will be adhered to and alcohol will not be served to customers who have drunk to excess.</w:t>
            </w:r>
          </w:p>
          <w:p>
            <w:pPr>
              <w:pStyle w:val="NoSpacing"/>
              <w:widowControl/>
              <w:spacing w:before="0" w:after="0"/>
              <w:ind w:start="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p>
            <w:pPr>
              <w:pStyle w:val="Normal"/>
              <w:widowControl/>
              <w:spacing w:lineRule="auto" w:line="240" w:before="0" w:after="0"/>
              <w:ind w:start="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t>Committee to select ‘student friendly’ bars/clubs and contact them in advance to inform them of the event.</w:t>
            </w:r>
          </w:p>
          <w:p>
            <w:pPr>
              <w:pStyle w:val="Normal"/>
              <w:widowControl/>
              <w:spacing w:lineRule="auto" w:line="240" w:before="0" w:after="0"/>
              <w:ind w:start="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p>
            <w:pPr>
              <w:pStyle w:val="NoSpacing"/>
              <w:widowControl/>
              <w:spacing w:before="0" w:after="0"/>
              <w:ind w:start="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t xml:space="preserve">Society to follow and share with members Code of Conduct/SUSU </w:t>
            </w:r>
            <w:hyperlink r:id="rId2">
              <w:r>
                <w:rPr>
                  <w:rStyle w:val="Hyperlink"/>
                  <w:rFonts w:eastAsia="Calibri" w:cs="Arial"/>
                  <w:kern w:val="0"/>
                  <w:sz w:val="22"/>
                  <w:szCs w:val="22"/>
                  <w:u w:val="none"/>
                  <w:lang w:val="en-GB" w:eastAsia="en-US" w:bidi="ar-SA"/>
                </w:rPr>
                <w:t>Expect Respect policy.</w:t>
              </w:r>
            </w:hyperlink>
          </w:p>
          <w:p>
            <w:pPr>
              <w:pStyle w:val="NoSpacing"/>
              <w:widowControl/>
              <w:spacing w:before="0" w:after="0"/>
              <w:ind w:start="0"/>
              <w:jc w:val="start"/>
              <w:rPr>
                <w:u w:val="none"/>
              </w:rPr>
            </w:pPr>
            <w:r>
              <w:rPr>
                <w:rFonts w:eastAsia="Calibri" w:cs="Arial"/>
                <w:kern w:val="0"/>
                <w:sz w:val="22"/>
                <w:szCs w:val="22"/>
                <w:u w:val="none"/>
                <w:lang w:val="en-GB" w:eastAsia="en-US" w:bidi="ar-SA"/>
              </w:rPr>
            </w:r>
          </w:p>
        </w:tc>
        <w:tc>
          <w:tcPr>
            <w:tcW w:w="488"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1</w:t>
            </w:r>
          </w:p>
        </w:tc>
        <w:tc>
          <w:tcPr>
            <w:tcW w:w="489"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3</w:t>
            </w:r>
          </w:p>
        </w:tc>
        <w:tc>
          <w:tcPr>
            <w:tcW w:w="490"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5</w:t>
            </w:r>
          </w:p>
        </w:tc>
        <w:tc>
          <w:tcPr>
            <w:tcW w:w="2995" w:type="dxa"/>
            <w:tcBorders/>
            <w:shd w:color="auto" w:fill="FFFFFF" w:themeFill="background1" w:val="clear"/>
          </w:tcPr>
          <w:p>
            <w:pPr>
              <w:pStyle w:val="Normal"/>
              <w:widowControl/>
              <w:spacing w:lineRule="auto" w:line="240" w:before="0" w:after="0"/>
              <w:ind w:start="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t xml:space="preserve">If the situation becomes very serious and results in the participant being arrested then it will be made clear that they cannot be accompanied to the police station. </w:t>
            </w:r>
          </w:p>
          <w:p>
            <w:pPr>
              <w:pStyle w:val="Normal"/>
              <w:widowControl/>
              <w:spacing w:lineRule="auto" w:line="240" w:before="0" w:after="0"/>
              <w:ind w:start="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p>
            <w:pPr>
              <w:pStyle w:val="Normal"/>
              <w:widowControl/>
              <w:spacing w:lineRule="auto" w:line="240" w:before="0" w:after="0"/>
              <w:ind w:start="0"/>
              <w:jc w:val="start"/>
              <w:rPr>
                <w:rStyle w:val="Hyperlink"/>
              </w:rPr>
            </w:pPr>
            <w:r>
              <w:rPr>
                <w:rFonts w:eastAsia="Calibri" w:cs="Arial"/>
                <w:color w:themeColor="text1" w:val="000000"/>
                <w:kern w:val="0"/>
                <w:sz w:val="22"/>
                <w:szCs w:val="22"/>
                <w:lang w:val="en-GB" w:eastAsia="en-US" w:bidi="ar-SA"/>
              </w:rPr>
              <w:t xml:space="preserve">Follow </w:t>
            </w:r>
            <w:hyperlink r:id="rId3">
              <w:r>
                <w:rPr>
                  <w:rStyle w:val="Hyperlink"/>
                  <w:rFonts w:eastAsia="Calibri" w:cs="Arial"/>
                  <w:kern w:val="0"/>
                  <w:sz w:val="22"/>
                  <w:szCs w:val="22"/>
                  <w:lang w:val="en-GB" w:eastAsia="en-US" w:bidi="ar-SA"/>
                </w:rPr>
                <w:t>SUSU incident report policy.</w:t>
              </w:r>
            </w:hyperlink>
          </w:p>
          <w:p>
            <w:pPr>
              <w:pStyle w:val="Normal"/>
              <w:widowControl/>
              <w:spacing w:lineRule="auto" w:line="240" w:before="0" w:after="0"/>
              <w:ind w:start="0"/>
              <w:jc w:val="start"/>
              <w:rPr>
                <w:color w:themeColor="text1" w:val="000000"/>
              </w:rPr>
            </w:pPr>
            <w:r>
              <w:rPr>
                <w:rFonts w:eastAsia="Calibri" w:cs="Arial"/>
                <w:color w:themeColor="text1" w:val="000000"/>
                <w:kern w:val="0"/>
                <w:sz w:val="22"/>
                <w:szCs w:val="22"/>
                <w:lang w:val="en-GB" w:eastAsia="en-US" w:bidi="ar-SA"/>
              </w:rPr>
            </w:r>
          </w:p>
          <w:p>
            <w:pPr>
              <w:pStyle w:val="Normal"/>
              <w:widowControl/>
              <w:spacing w:lineRule="auto" w:line="240" w:before="0" w:after="0"/>
              <w:ind w:start="0"/>
              <w:jc w:val="start"/>
              <w:rPr>
                <w:color w:themeColor="text1" w:val="000000"/>
              </w:rPr>
            </w:pPr>
            <w:r>
              <w:rPr>
                <w:rFonts w:eastAsia="Calibri" w:cs="Arial"/>
                <w:color w:themeColor="text1" w:val="000000"/>
                <w:kern w:val="0"/>
                <w:sz w:val="22"/>
                <w:szCs w:val="22"/>
                <w:lang w:val="en-GB" w:eastAsia="en-US" w:bidi="ar-SA"/>
              </w:rPr>
              <w:t>Call emergency services as required.</w:t>
            </w:r>
          </w:p>
        </w:tc>
      </w:tr>
      <w:tr>
        <w:trPr>
          <w:trHeight w:val="1296" w:hRule="atLeast"/>
          <w:cantSplit/>
        </w:trPr>
        <w:tc>
          <w:tcPr>
            <w:tcW w:w="1409" w:type="dxa"/>
            <w:tcBorders/>
            <w:shd w:color="auto" w:fill="FFFFFF" w:themeFill="background1"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t>Slips, trips and falls</w:t>
            </w:r>
          </w:p>
        </w:tc>
        <w:tc>
          <w:tcPr>
            <w:tcW w:w="1861" w:type="dxa"/>
            <w:tcBorders/>
            <w:shd w:color="auto" w:fill="FFFFFF" w:themeFill="background1"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t>Physical injury, potentially exacerbated by alcohol consumption.</w:t>
            </w:r>
          </w:p>
          <w:p>
            <w:pPr>
              <w:pStyle w:val="Normal"/>
              <w:widowControl/>
              <w:suppressLineNumbers w:val="0"/>
              <w:bidi w:val="0"/>
              <w:spacing w:lineRule="auto" w:line="240" w:beforeAutospacing="0" w:before="0" w:afterAutospacing="0" w:after="0"/>
              <w:ind w:start="0" w:end="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tc>
        <w:tc>
          <w:tcPr>
            <w:tcW w:w="1649" w:type="dxa"/>
            <w:tcBorders/>
            <w:shd w:color="auto" w:fill="FFFFFF" w:themeFill="background1"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t>Event organisers, event attendees</w:t>
            </w:r>
          </w:p>
        </w:tc>
        <w:tc>
          <w:tcPr>
            <w:tcW w:w="601"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2</w:t>
            </w:r>
          </w:p>
        </w:tc>
        <w:tc>
          <w:tcPr>
            <w:tcW w:w="555"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3</w:t>
            </w:r>
          </w:p>
        </w:tc>
        <w:tc>
          <w:tcPr>
            <w:tcW w:w="629"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6</w:t>
            </w:r>
          </w:p>
        </w:tc>
        <w:tc>
          <w:tcPr>
            <w:tcW w:w="4223" w:type="dxa"/>
            <w:tcBorders/>
            <w:shd w:color="auto" w:fill="FFFFFF" w:themeFill="background1" w:val="clear"/>
          </w:tcPr>
          <w:p>
            <w:pPr>
              <w:pStyle w:val="NoSpacing"/>
              <w:widowControl/>
              <w:spacing w:before="0" w:after="0"/>
              <w:ind w:start="0"/>
              <w:jc w:val="start"/>
              <w:rPr>
                <w:color w:themeColor="text1" w:val="000000"/>
              </w:rPr>
            </w:pPr>
            <w:r>
              <w:rPr>
                <w:rFonts w:eastAsia="Calibri" w:cs="Arial"/>
                <w:kern w:val="0"/>
                <w:sz w:val="22"/>
                <w:szCs w:val="22"/>
                <w:lang w:val="en-GB" w:eastAsia="en-US" w:bidi="ar-SA"/>
              </w:rPr>
              <w:t>Committee to check that chosen venues meet the following requirements:</w:t>
            </w:r>
          </w:p>
          <w:p>
            <w:pPr>
              <w:pStyle w:val="NoSpacing"/>
              <w:widowControl/>
              <w:numPr>
                <w:ilvl w:val="0"/>
                <w:numId w:val="3"/>
              </w:numPr>
              <w:spacing w:before="0" w:after="0"/>
              <w:jc w:val="start"/>
              <w:rPr>
                <w:color w:themeColor="text1" w:val="000000"/>
              </w:rPr>
            </w:pPr>
            <w:r>
              <w:rPr>
                <w:rFonts w:eastAsia="Calibri" w:cs="Arial"/>
                <w:kern w:val="0"/>
                <w:sz w:val="22"/>
                <w:szCs w:val="22"/>
                <w:lang w:val="en-GB" w:eastAsia="en-US" w:bidi="ar-SA"/>
              </w:rPr>
              <w:t>Venue is in good condition with no major trip hazards.</w:t>
            </w:r>
          </w:p>
          <w:p>
            <w:pPr>
              <w:pStyle w:val="NoSpacing"/>
              <w:widowControl/>
              <w:numPr>
                <w:ilvl w:val="0"/>
                <w:numId w:val="3"/>
              </w:numPr>
              <w:spacing w:before="0" w:after="0"/>
              <w:jc w:val="start"/>
              <w:rPr>
                <w:color w:themeColor="text1" w:val="000000"/>
              </w:rPr>
            </w:pPr>
            <w:r>
              <w:rPr>
                <w:rFonts w:eastAsia="Calibri" w:cs="Arial"/>
                <w:kern w:val="0"/>
                <w:sz w:val="22"/>
                <w:szCs w:val="22"/>
                <w:lang w:val="en-GB" w:eastAsia="en-US" w:bidi="ar-SA"/>
              </w:rPr>
              <w:t>Bar staff monitor the condition of the floors &amp; mop up split drinks.</w:t>
            </w:r>
          </w:p>
          <w:p>
            <w:pPr>
              <w:pStyle w:val="NoSpacing"/>
              <w:widowControl/>
              <w:numPr>
                <w:ilvl w:val="0"/>
                <w:numId w:val="3"/>
              </w:numPr>
              <w:spacing w:before="0" w:after="0"/>
              <w:jc w:val="start"/>
              <w:rPr>
                <w:color w:themeColor="text1" w:val="000000"/>
              </w:rPr>
            </w:pPr>
            <w:r>
              <w:rPr>
                <w:rFonts w:eastAsia="Calibri" w:cs="Arial"/>
                <w:kern w:val="0"/>
                <w:sz w:val="22"/>
                <w:szCs w:val="22"/>
                <w:lang w:val="en-GB" w:eastAsia="en-US" w:bidi="ar-SA"/>
              </w:rPr>
              <w:t>Security staff &amp; bar staff provide first aid cover.</w:t>
            </w:r>
          </w:p>
          <w:p>
            <w:pPr>
              <w:pStyle w:val="NoSpacing"/>
              <w:widowControl/>
              <w:numPr>
                <w:ilvl w:val="0"/>
                <w:numId w:val="3"/>
              </w:numPr>
              <w:spacing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t>DJ’s or band’s equipment placed so as not to form a trip hazard. Power supply leads taped down.</w:t>
            </w:r>
          </w:p>
          <w:p>
            <w:pPr>
              <w:pStyle w:val="NoSpacing"/>
              <w:widowControl/>
              <w:spacing w:before="0" w:after="0"/>
              <w:ind w:start="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p>
            <w:pPr>
              <w:pStyle w:val="Normal"/>
              <w:widowControl/>
              <w:spacing w:lineRule="auto" w:line="240" w:before="0" w:after="0"/>
              <w:jc w:val="start"/>
              <w:rPr>
                <w:rFonts w:ascii="Calibri" w:hAnsi="Calibri" w:eastAsia="Calibri" w:cs="Calibri"/>
                <w:sz w:val="22"/>
                <w:szCs w:val="22"/>
                <w:lang w:val="en-GB"/>
              </w:rPr>
            </w:pPr>
            <w:r>
              <w:rPr>
                <w:rFonts w:eastAsia="Calibri" w:cs="Calibri" w:ascii="Calibri" w:hAnsi="Calibri"/>
                <w:b w:val="false"/>
                <w:bCs w:val="false"/>
                <w:i w:val="false"/>
                <w:iCs w:val="false"/>
                <w:caps w:val="false"/>
                <w:smallCaps w:val="false"/>
                <w:strike w:val="false"/>
                <w:dstrike w:val="false"/>
                <w:color w:themeColor="text1" w:val="000000"/>
                <w:kern w:val="0"/>
                <w:sz w:val="22"/>
                <w:szCs w:val="22"/>
                <w:u w:val="none"/>
                <w:lang w:val="en-GB" w:eastAsia="en-US" w:bidi="ar-SA"/>
              </w:rPr>
              <w:t>Report any trip hazards to venue staff asap.</w:t>
            </w:r>
          </w:p>
          <w:p>
            <w:pPr>
              <w:pStyle w:val="Normal"/>
              <w:widowControl/>
              <w:spacing w:lineRule="auto" w:line="240" w:before="0" w:after="0"/>
              <w:jc w:val="start"/>
              <w:rPr>
                <w:rFonts w:ascii="Calibri" w:hAnsi="Calibri" w:eastAsia="Calibri" w:cs="Calibri"/>
                <w:b w:val="false"/>
                <w:bCs w:val="false"/>
                <w:i w:val="false"/>
                <w:iCs w:val="false"/>
                <w:caps w:val="false"/>
                <w:smallCaps w:val="false"/>
                <w:strike w:val="false"/>
                <w:dstrike w:val="false"/>
                <w:color w:themeColor="text1" w:val="000000"/>
                <w:sz w:val="22"/>
                <w:szCs w:val="22"/>
                <w:u w:val="none"/>
                <w:lang w:val="en-GB"/>
              </w:rPr>
            </w:pPr>
            <w:r>
              <w:rPr>
                <w:rFonts w:eastAsia="Calibri" w:cs="Calibri" w:ascii="Calibri" w:hAnsi="Calibri"/>
                <w:b w:val="false"/>
                <w:bCs w:val="false"/>
                <w:i w:val="false"/>
                <w:iCs w:val="false"/>
                <w:caps w:val="false"/>
                <w:smallCaps w:val="false"/>
                <w:strike w:val="false"/>
                <w:dstrike w:val="false"/>
                <w:color w:themeColor="text1" w:val="000000"/>
                <w:kern w:val="0"/>
                <w:sz w:val="22"/>
                <w:szCs w:val="22"/>
                <w:u w:val="none"/>
                <w:lang w:val="en-GB" w:eastAsia="en-US" w:bidi="ar-SA"/>
              </w:rPr>
            </w:r>
          </w:p>
          <w:p>
            <w:pPr>
              <w:pStyle w:val="Normal"/>
              <w:widowControl/>
              <w:spacing w:lineRule="auto" w:line="240" w:before="0" w:after="0"/>
              <w:jc w:val="start"/>
              <w:rPr>
                <w:rFonts w:ascii="Calibri" w:hAnsi="Calibri" w:eastAsia="Calibri" w:cs="Calibri"/>
                <w:sz w:val="22"/>
                <w:szCs w:val="22"/>
                <w:lang w:val="en-GB"/>
              </w:rPr>
            </w:pPr>
            <w:r>
              <w:rPr>
                <w:rFonts w:eastAsia="Calibri" w:cs="Calibri" w:ascii="Calibri" w:hAnsi="Calibri"/>
                <w:b w:val="false"/>
                <w:bCs w:val="false"/>
                <w:i w:val="false"/>
                <w:iCs w:val="false"/>
                <w:caps w:val="false"/>
                <w:smallCaps w:val="false"/>
                <w:strike w:val="false"/>
                <w:dstrike w:val="false"/>
                <w:color w:themeColor="text1" w:val="000000"/>
                <w:kern w:val="0"/>
                <w:sz w:val="22"/>
                <w:szCs w:val="22"/>
                <w:u w:val="none"/>
                <w:lang w:val="en-GB" w:eastAsia="en-US" w:bidi="ar-SA"/>
              </w:rPr>
              <w:t>All equipment, bags, etc. to be stored away from main meeting area, e.g. stored under tables.</w:t>
            </w:r>
          </w:p>
          <w:p>
            <w:pPr>
              <w:pStyle w:val="Normal"/>
              <w:widowControl/>
              <w:spacing w:lineRule="auto" w:line="240" w:before="0" w:after="0"/>
              <w:jc w:val="start"/>
              <w:rPr>
                <w:rFonts w:ascii="Calibri" w:hAnsi="Calibri" w:eastAsia="Calibri" w:cs="Calibri"/>
                <w:b w:val="false"/>
                <w:bCs w:val="false"/>
                <w:i w:val="false"/>
                <w:iCs w:val="false"/>
                <w:caps w:val="false"/>
                <w:smallCaps w:val="false"/>
                <w:strike w:val="false"/>
                <w:dstrike w:val="false"/>
                <w:color w:themeColor="text1" w:val="000000"/>
                <w:sz w:val="22"/>
                <w:szCs w:val="22"/>
                <w:u w:val="none"/>
                <w:lang w:val="en-GB"/>
              </w:rPr>
            </w:pPr>
            <w:r>
              <w:rPr>
                <w:rFonts w:eastAsia="Calibri" w:cs="Calibri" w:ascii="Calibri" w:hAnsi="Calibri"/>
                <w:b w:val="false"/>
                <w:bCs w:val="false"/>
                <w:i w:val="false"/>
                <w:iCs w:val="false"/>
                <w:caps w:val="false"/>
                <w:smallCaps w:val="false"/>
                <w:strike w:val="false"/>
                <w:dstrike w:val="false"/>
                <w:color w:themeColor="text1" w:val="000000"/>
                <w:kern w:val="0"/>
                <w:sz w:val="22"/>
                <w:szCs w:val="22"/>
                <w:u w:val="none"/>
                <w:lang w:val="en-GB" w:eastAsia="en-US" w:bidi="ar-SA"/>
              </w:rPr>
            </w:r>
          </w:p>
        </w:tc>
        <w:tc>
          <w:tcPr>
            <w:tcW w:w="488"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1</w:t>
            </w:r>
          </w:p>
        </w:tc>
        <w:tc>
          <w:tcPr>
            <w:tcW w:w="489"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3</w:t>
            </w:r>
          </w:p>
        </w:tc>
        <w:tc>
          <w:tcPr>
            <w:tcW w:w="490"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3</w:t>
            </w:r>
          </w:p>
        </w:tc>
        <w:tc>
          <w:tcPr>
            <w:tcW w:w="2995"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If the injury is serious and participant in a lot of pain or discomfort, seek medical attention immediately.</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Call 999 in an emergency.</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 xml:space="preserve">Any incidents need to be reported as soon as possible ensuring duty manager/health and safety officers have been informed. </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Follow SUSU incident report policy.</w:t>
            </w:r>
          </w:p>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tc>
      </w:tr>
      <w:tr>
        <w:trPr>
          <w:trHeight w:val="1296" w:hRule="atLeast"/>
          <w:cantSplit/>
        </w:trPr>
        <w:tc>
          <w:tcPr>
            <w:tcW w:w="1409" w:type="dxa"/>
            <w:tcBorders/>
            <w:shd w:color="auto" w:fill="FFFFFF" w:themeFill="background1"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t xml:space="preserve">Allergies </w:t>
            </w:r>
          </w:p>
        </w:tc>
        <w:tc>
          <w:tcPr>
            <w:tcW w:w="1861" w:type="dxa"/>
            <w:tcBorders/>
            <w:shd w:color="auto" w:fill="FFFFFF" w:themeFill="background1"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t>Allergic reactions to food and drink</w:t>
            </w:r>
          </w:p>
        </w:tc>
        <w:tc>
          <w:tcPr>
            <w:tcW w:w="1649" w:type="dxa"/>
            <w:tcBorders/>
            <w:shd w:color="auto" w:fill="FFFFFF" w:themeFill="background1" w:val="clear"/>
          </w:tcPr>
          <w:p>
            <w:pPr>
              <w:pStyle w:val="Normal"/>
              <w:widowControl/>
              <w:spacing w:lineRule="auto" w:line="240" w:before="0" w:after="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t>Attendees</w:t>
            </w:r>
          </w:p>
        </w:tc>
        <w:tc>
          <w:tcPr>
            <w:tcW w:w="601"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3</w:t>
            </w:r>
          </w:p>
        </w:tc>
        <w:tc>
          <w:tcPr>
            <w:tcW w:w="555"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5</w:t>
            </w:r>
          </w:p>
        </w:tc>
        <w:tc>
          <w:tcPr>
            <w:tcW w:w="629"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15</w:t>
            </w:r>
          </w:p>
        </w:tc>
        <w:tc>
          <w:tcPr>
            <w:tcW w:w="4223" w:type="dxa"/>
            <w:tcBorders/>
            <w:shd w:color="auto" w:fill="FFFFFF" w:themeFill="background1" w:val="clear"/>
          </w:tcPr>
          <w:p>
            <w:pPr>
              <w:pStyle w:val="NoSpacing"/>
              <w:widowControl/>
              <w:spacing w:before="0" w:after="0"/>
              <w:ind w:start="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t>Attendees responsible for own welfare in such instances.</w:t>
            </w:r>
          </w:p>
          <w:p>
            <w:pPr>
              <w:pStyle w:val="NoSpacing"/>
              <w:widowControl/>
              <w:spacing w:before="0" w:after="0"/>
              <w:ind w:start="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p>
            <w:pPr>
              <w:pStyle w:val="NoSpacing"/>
              <w:widowControl/>
              <w:spacing w:before="0" w:after="0"/>
              <w:ind w:start="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t>First aid administered as required.</w:t>
            </w:r>
          </w:p>
          <w:p>
            <w:pPr>
              <w:pStyle w:val="NoSpacing"/>
              <w:widowControl/>
              <w:spacing w:before="0" w:after="0"/>
              <w:ind w:start="72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tc>
        <w:tc>
          <w:tcPr>
            <w:tcW w:w="488"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1</w:t>
            </w:r>
          </w:p>
        </w:tc>
        <w:tc>
          <w:tcPr>
            <w:tcW w:w="489"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5</w:t>
            </w:r>
          </w:p>
        </w:tc>
        <w:tc>
          <w:tcPr>
            <w:tcW w:w="490" w:type="dxa"/>
            <w:tcBorders/>
            <w:shd w:color="auto" w:fill="FFFFFF" w:themeFill="background1" w:val="clear"/>
          </w:tcPr>
          <w:p>
            <w:pPr>
              <w:pStyle w:val="Normal"/>
              <w:widowControl/>
              <w:spacing w:lineRule="auto" w:line="240" w:before="0" w:after="0"/>
              <w:jc w:val="start"/>
              <w:rPr>
                <w:rFonts w:ascii="Lucida Sans" w:hAnsi="Lucida Sans"/>
                <w:b/>
                <w:bCs/>
              </w:rPr>
            </w:pPr>
            <w:r>
              <w:rPr>
                <w:rFonts w:eastAsia="Calibri" w:cs="Arial" w:ascii="Lucida Sans" w:hAnsi="Lucida Sans"/>
                <w:b/>
                <w:bCs/>
                <w:kern w:val="0"/>
                <w:sz w:val="22"/>
                <w:szCs w:val="22"/>
                <w:lang w:val="en-GB" w:eastAsia="en-US" w:bidi="ar-SA"/>
              </w:rPr>
              <w:t>5</w:t>
            </w:r>
          </w:p>
        </w:tc>
        <w:tc>
          <w:tcPr>
            <w:tcW w:w="2995" w:type="dxa"/>
            <w:tcBorders/>
            <w:shd w:color="auto" w:fill="FFFFFF" w:themeFill="background1" w:val="clear"/>
          </w:tcPr>
          <w:p>
            <w:pPr>
              <w:pStyle w:val="Normal"/>
              <w:widowControl/>
              <w:spacing w:lineRule="auto" w:line="240" w:before="0" w:after="0"/>
              <w:ind w:start="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t>Call Emergency Services/alert university staff if necessary.</w:t>
            </w:r>
          </w:p>
          <w:p>
            <w:pPr>
              <w:pStyle w:val="Normal"/>
              <w:widowControl/>
              <w:spacing w:lineRule="auto" w:line="240" w:before="0" w:after="0"/>
              <w:ind w:start="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Follow SUSU incident report policy.</w:t>
            </w:r>
          </w:p>
          <w:p>
            <w:pPr>
              <w:pStyle w:val="Normal"/>
              <w:widowControl/>
              <w:spacing w:lineRule="auto" w:line="240" w:before="0" w:after="0"/>
              <w:ind w:start="0"/>
              <w:jc w:val="start"/>
              <w:rPr>
                <w:rFonts w:ascii="Calibri" w:hAnsi="Calibri" w:eastAsia="Calibri" w:cs="Arial"/>
                <w:kern w:val="0"/>
                <w:sz w:val="22"/>
                <w:szCs w:val="22"/>
                <w:lang w:val="en-GB" w:eastAsia="en-US" w:bidi="ar-SA"/>
              </w:rPr>
            </w:pPr>
            <w:r>
              <w:rPr>
                <w:rFonts w:eastAsia="Calibri" w:cs="Arial"/>
                <w:kern w:val="0"/>
                <w:sz w:val="22"/>
                <w:szCs w:val="22"/>
                <w:lang w:val="en-GB" w:eastAsia="en-US" w:bidi="ar-SA"/>
              </w:rPr>
            </w:r>
          </w:p>
        </w:tc>
      </w:tr>
      <w:tr>
        <w:trPr>
          <w:trHeight w:val="300" w:hRule="atLeast"/>
          <w:cantSplit/>
        </w:trPr>
        <w:tc>
          <w:tcPr>
            <w:tcW w:w="1409"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 xml:space="preserve">Fire </w:t>
            </w:r>
          </w:p>
        </w:tc>
        <w:tc>
          <w:tcPr>
            <w:tcW w:w="1861"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Smoke inhalation, burns. Risk of extreme harm.</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r>
          </w:p>
        </w:tc>
        <w:tc>
          <w:tcPr>
            <w:tcW w:w="1649"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All participants and organisers</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r>
          </w:p>
        </w:tc>
        <w:tc>
          <w:tcPr>
            <w:tcW w:w="601" w:type="dxa"/>
            <w:tcBorders/>
            <w:shd w:color="auto" w:fill="FFFFFF" w:themeFill="background1" w:val="clear"/>
          </w:tcPr>
          <w:p>
            <w:pPr>
              <w:pStyle w:val="Normal"/>
              <w:widowControl/>
              <w:spacing w:lineRule="auto" w:line="240" w:before="0" w:after="0"/>
              <w:jc w:val="start"/>
              <w:rPr>
                <w:rFonts w:ascii="Lucida Sans" w:hAnsi="Lucida Sans" w:eastAsia="Lucida Sans" w:cs="Lucida Sans"/>
                <w:b w:val="false"/>
                <w:bCs w:val="false"/>
                <w:i w:val="false"/>
                <w:iCs w:val="false"/>
                <w:caps w:val="false"/>
                <w:smallCaps w:val="false"/>
                <w:color w:themeColor="text1" w:val="000000"/>
                <w:sz w:val="22"/>
                <w:szCs w:val="22"/>
              </w:rPr>
            </w:pPr>
            <w:r>
              <w:rPr>
                <w:rFonts w:eastAsia="Lucida Sans" w:cs="Lucida Sans" w:ascii="Lucida Sans" w:hAnsi="Lucida Sans"/>
                <w:b/>
                <w:bCs/>
                <w:i w:val="false"/>
                <w:iCs w:val="false"/>
                <w:caps w:val="false"/>
                <w:smallCaps w:val="false"/>
                <w:color w:themeColor="text1" w:val="000000"/>
                <w:kern w:val="0"/>
                <w:sz w:val="22"/>
                <w:szCs w:val="22"/>
                <w:lang w:val="en-GB" w:eastAsia="en-US" w:bidi="ar-SA"/>
              </w:rPr>
              <w:t>1</w:t>
            </w:r>
          </w:p>
        </w:tc>
        <w:tc>
          <w:tcPr>
            <w:tcW w:w="555" w:type="dxa"/>
            <w:tcBorders/>
            <w:shd w:color="auto" w:fill="FFFFFF" w:themeFill="background1" w:val="clear"/>
          </w:tcPr>
          <w:p>
            <w:pPr>
              <w:pStyle w:val="Normal"/>
              <w:widowControl/>
              <w:spacing w:lineRule="auto" w:line="240" w:before="0" w:after="0"/>
              <w:jc w:val="start"/>
              <w:rPr>
                <w:rFonts w:ascii="Lucida Sans" w:hAnsi="Lucida Sans" w:eastAsia="Lucida Sans" w:cs="Lucida Sans"/>
                <w:b w:val="false"/>
                <w:bCs w:val="false"/>
                <w:i w:val="false"/>
                <w:iCs w:val="false"/>
                <w:caps w:val="false"/>
                <w:smallCaps w:val="false"/>
                <w:color w:themeColor="text1" w:val="000000"/>
                <w:sz w:val="22"/>
                <w:szCs w:val="22"/>
              </w:rPr>
            </w:pPr>
            <w:r>
              <w:rPr>
                <w:rFonts w:eastAsia="Lucida Sans" w:cs="Lucida Sans" w:ascii="Lucida Sans" w:hAnsi="Lucida Sans"/>
                <w:b/>
                <w:bCs/>
                <w:i w:val="false"/>
                <w:iCs w:val="false"/>
                <w:caps w:val="false"/>
                <w:smallCaps w:val="false"/>
                <w:color w:themeColor="text1" w:val="000000"/>
                <w:kern w:val="0"/>
                <w:sz w:val="22"/>
                <w:szCs w:val="22"/>
                <w:lang w:val="en-GB" w:eastAsia="en-US" w:bidi="ar-SA"/>
              </w:rPr>
              <w:t>5</w:t>
            </w:r>
          </w:p>
        </w:tc>
        <w:tc>
          <w:tcPr>
            <w:tcW w:w="629" w:type="dxa"/>
            <w:tcBorders/>
            <w:shd w:color="auto" w:fill="FFFFFF" w:themeFill="background1" w:val="clear"/>
          </w:tcPr>
          <w:p>
            <w:pPr>
              <w:pStyle w:val="Normal"/>
              <w:widowControl/>
              <w:spacing w:lineRule="auto" w:line="240" w:before="0" w:after="0"/>
              <w:jc w:val="start"/>
              <w:rPr>
                <w:rFonts w:ascii="Lucida Sans" w:hAnsi="Lucida Sans" w:eastAsia="Lucida Sans" w:cs="Lucida Sans"/>
                <w:b w:val="false"/>
                <w:bCs w:val="false"/>
                <w:i w:val="false"/>
                <w:iCs w:val="false"/>
                <w:caps w:val="false"/>
                <w:smallCaps w:val="false"/>
                <w:color w:themeColor="text1" w:val="000000"/>
                <w:sz w:val="22"/>
                <w:szCs w:val="22"/>
              </w:rPr>
            </w:pPr>
            <w:r>
              <w:rPr>
                <w:rFonts w:eastAsia="Lucida Sans" w:cs="Lucida Sans" w:ascii="Lucida Sans" w:hAnsi="Lucida Sans"/>
                <w:b/>
                <w:bCs/>
                <w:i w:val="false"/>
                <w:iCs w:val="false"/>
                <w:caps w:val="false"/>
                <w:smallCaps w:val="false"/>
                <w:color w:themeColor="text1" w:val="000000"/>
                <w:kern w:val="0"/>
                <w:sz w:val="22"/>
                <w:szCs w:val="22"/>
                <w:lang w:val="en-GB" w:eastAsia="en-US" w:bidi="ar-SA"/>
              </w:rPr>
              <w:t>5</w:t>
            </w:r>
          </w:p>
        </w:tc>
        <w:tc>
          <w:tcPr>
            <w:tcW w:w="4223"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 xml:space="preserve">Those leading the session must ensure they are aware of and fully understand the venue or location’s fire procedures. </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 xml:space="preserve">Those leading must make sure that all exit routes are clearly highlighted and report any issues immediately to the venue. </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 xml:space="preserve">Highlight to all the participants the nearest emergency exit routes at the start of a session, and the importance of leaving calmly in case of an emergency. </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Avoid build-up of debris in the activity area.</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Consider accessibility requirements.</w:t>
            </w:r>
          </w:p>
          <w:p>
            <w:pPr>
              <w:pStyle w:val="Normal"/>
              <w:widowControl/>
              <w:spacing w:lineRule="auto" w:line="240" w:before="0" w:after="0"/>
              <w:ind w:start="493"/>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r>
          </w:p>
        </w:tc>
        <w:tc>
          <w:tcPr>
            <w:tcW w:w="488" w:type="dxa"/>
            <w:tcBorders/>
            <w:shd w:color="auto" w:fill="FFFFFF" w:themeFill="background1" w:val="clear"/>
          </w:tcPr>
          <w:p>
            <w:pPr>
              <w:pStyle w:val="Normal"/>
              <w:widowControl/>
              <w:spacing w:lineRule="auto" w:line="240" w:before="0" w:after="0"/>
              <w:jc w:val="start"/>
              <w:rPr>
                <w:rFonts w:ascii="Lucida Sans" w:hAnsi="Lucida Sans" w:eastAsia="Lucida Sans" w:cs="Lucida Sans"/>
                <w:b w:val="false"/>
                <w:bCs w:val="false"/>
                <w:i w:val="false"/>
                <w:iCs w:val="false"/>
                <w:caps w:val="false"/>
                <w:smallCaps w:val="false"/>
                <w:color w:themeColor="text1" w:val="000000"/>
                <w:sz w:val="22"/>
                <w:szCs w:val="22"/>
              </w:rPr>
            </w:pPr>
            <w:r>
              <w:rPr>
                <w:rFonts w:eastAsia="Lucida Sans" w:cs="Lucida Sans" w:ascii="Lucida Sans" w:hAnsi="Lucida Sans"/>
                <w:b/>
                <w:bCs/>
                <w:i w:val="false"/>
                <w:iCs w:val="false"/>
                <w:caps w:val="false"/>
                <w:smallCaps w:val="false"/>
                <w:color w:themeColor="text1" w:val="000000"/>
                <w:kern w:val="0"/>
                <w:sz w:val="22"/>
                <w:szCs w:val="22"/>
                <w:lang w:val="en-GB" w:eastAsia="en-US" w:bidi="ar-SA"/>
              </w:rPr>
              <w:t>1</w:t>
            </w:r>
          </w:p>
        </w:tc>
        <w:tc>
          <w:tcPr>
            <w:tcW w:w="489" w:type="dxa"/>
            <w:tcBorders/>
            <w:shd w:color="auto" w:fill="FFFFFF" w:themeFill="background1" w:val="clear"/>
          </w:tcPr>
          <w:p>
            <w:pPr>
              <w:pStyle w:val="Normal"/>
              <w:widowControl/>
              <w:spacing w:lineRule="auto" w:line="240" w:before="0" w:after="0"/>
              <w:jc w:val="start"/>
              <w:rPr>
                <w:rFonts w:ascii="Lucida Sans" w:hAnsi="Lucida Sans" w:eastAsia="Lucida Sans" w:cs="Lucida Sans"/>
                <w:b w:val="false"/>
                <w:bCs w:val="false"/>
                <w:i w:val="false"/>
                <w:iCs w:val="false"/>
                <w:caps w:val="false"/>
                <w:smallCaps w:val="false"/>
                <w:color w:themeColor="text1" w:val="000000"/>
                <w:sz w:val="22"/>
                <w:szCs w:val="22"/>
              </w:rPr>
            </w:pPr>
            <w:r>
              <w:rPr>
                <w:rFonts w:eastAsia="Lucida Sans" w:cs="Lucida Sans" w:ascii="Lucida Sans" w:hAnsi="Lucida Sans"/>
                <w:b/>
                <w:bCs/>
                <w:i w:val="false"/>
                <w:iCs w:val="false"/>
                <w:caps w:val="false"/>
                <w:smallCaps w:val="false"/>
                <w:color w:themeColor="text1" w:val="000000"/>
                <w:kern w:val="0"/>
                <w:sz w:val="22"/>
                <w:szCs w:val="22"/>
                <w:lang w:val="en-GB" w:eastAsia="en-US" w:bidi="ar-SA"/>
              </w:rPr>
              <w:t>4</w:t>
            </w:r>
          </w:p>
        </w:tc>
        <w:tc>
          <w:tcPr>
            <w:tcW w:w="490" w:type="dxa"/>
            <w:tcBorders/>
            <w:shd w:color="auto" w:fill="FFFFFF" w:themeFill="background1" w:val="clear"/>
          </w:tcPr>
          <w:p>
            <w:pPr>
              <w:pStyle w:val="Normal"/>
              <w:widowControl/>
              <w:spacing w:lineRule="auto" w:line="240" w:before="0" w:after="0"/>
              <w:jc w:val="start"/>
              <w:rPr>
                <w:rFonts w:ascii="Lucida Sans" w:hAnsi="Lucida Sans" w:eastAsia="Lucida Sans" w:cs="Lucida Sans"/>
                <w:b w:val="false"/>
                <w:bCs w:val="false"/>
                <w:i w:val="false"/>
                <w:iCs w:val="false"/>
                <w:caps w:val="false"/>
                <w:smallCaps w:val="false"/>
                <w:color w:themeColor="text1" w:val="000000"/>
                <w:sz w:val="22"/>
                <w:szCs w:val="22"/>
              </w:rPr>
            </w:pPr>
            <w:r>
              <w:rPr>
                <w:rFonts w:eastAsia="Lucida Sans" w:cs="Lucida Sans" w:ascii="Lucida Sans" w:hAnsi="Lucida Sans"/>
                <w:b/>
                <w:bCs/>
                <w:i w:val="false"/>
                <w:iCs w:val="false"/>
                <w:caps w:val="false"/>
                <w:smallCaps w:val="false"/>
                <w:color w:themeColor="text1" w:val="000000"/>
                <w:kern w:val="0"/>
                <w:sz w:val="22"/>
                <w:szCs w:val="22"/>
                <w:lang w:val="en-GB" w:eastAsia="en-US" w:bidi="ar-SA"/>
              </w:rPr>
              <w:t>4</w:t>
            </w:r>
          </w:p>
        </w:tc>
        <w:tc>
          <w:tcPr>
            <w:tcW w:w="2995"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 xml:space="preserve">In case of an emergency, pull nearest fire alarm and ensure all participants leave the venue calmly and safely. </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 xml:space="preserve">Once in a safe position to do so, call the emergency services on 999. </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 xml:space="preserve">Any incidents need to be reported as soon as possible ensuring duty manager/health and safety officers have been informed. </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Follow SUSU incident report policy.</w:t>
            </w:r>
          </w:p>
        </w:tc>
      </w:tr>
      <w:tr>
        <w:trPr>
          <w:trHeight w:val="300" w:hRule="atLeast"/>
          <w:cantSplit/>
        </w:trPr>
        <w:tc>
          <w:tcPr>
            <w:tcW w:w="1409"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Overcrowding / Inadequate Meeting Space</w:t>
            </w:r>
          </w:p>
        </w:tc>
        <w:tc>
          <w:tcPr>
            <w:tcW w:w="1861"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 xml:space="preserve">Physical injury, distress, exclusion </w:t>
            </w:r>
          </w:p>
        </w:tc>
        <w:tc>
          <w:tcPr>
            <w:tcW w:w="1649"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Event organisers and attendees</w:t>
            </w:r>
          </w:p>
        </w:tc>
        <w:tc>
          <w:tcPr>
            <w:tcW w:w="601"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bCs/>
                <w:i w:val="false"/>
                <w:iCs w:val="false"/>
                <w:caps w:val="false"/>
                <w:smallCaps w:val="false"/>
                <w:color w:themeColor="text1" w:val="000000"/>
                <w:kern w:val="0"/>
                <w:sz w:val="22"/>
                <w:szCs w:val="22"/>
                <w:lang w:val="en-GB" w:eastAsia="en-US" w:bidi="ar-SA"/>
              </w:rPr>
              <w:t>2</w:t>
            </w:r>
          </w:p>
        </w:tc>
        <w:tc>
          <w:tcPr>
            <w:tcW w:w="555"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bCs/>
                <w:i w:val="false"/>
                <w:iCs w:val="false"/>
                <w:caps w:val="false"/>
                <w:smallCaps w:val="false"/>
                <w:color w:themeColor="text1" w:val="000000"/>
                <w:kern w:val="0"/>
                <w:sz w:val="22"/>
                <w:szCs w:val="22"/>
                <w:lang w:val="en-GB" w:eastAsia="en-US" w:bidi="ar-SA"/>
              </w:rPr>
              <w:t>3</w:t>
            </w:r>
          </w:p>
        </w:tc>
        <w:tc>
          <w:tcPr>
            <w:tcW w:w="629"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bCs/>
                <w:i w:val="false"/>
                <w:iCs w:val="false"/>
                <w:caps w:val="false"/>
                <w:smallCaps w:val="false"/>
                <w:color w:themeColor="text1" w:val="000000"/>
                <w:kern w:val="0"/>
                <w:sz w:val="22"/>
                <w:szCs w:val="22"/>
                <w:lang w:val="en-GB" w:eastAsia="en-US" w:bidi="ar-SA"/>
              </w:rPr>
              <w:t>6</w:t>
            </w:r>
          </w:p>
        </w:tc>
        <w:tc>
          <w:tcPr>
            <w:tcW w:w="4223"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Do not push/shove.</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If large crowds form, request barriers from venue staff to assist with crowd management.</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Committee checks on space, lighting, access, tech available, etc.</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Consider using a booking system (SUSU Box Office) to increase accuracy of expected attendees, and to avoid exceeding venue capacity.</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 xml:space="preserve">Ensure space meets needs of members e.g. considering location &amp; accessibility of space (use </w:t>
            </w:r>
            <w:hyperlink r:id="rId4">
              <w:r>
                <w:rPr>
                  <w:rStyle w:val="Hyperlink"/>
                  <w:rFonts w:eastAsia="Calibri" w:cs="Calibri" w:ascii="Calibri" w:hAnsi="Calibri"/>
                  <w:b w:val="false"/>
                  <w:bCs w:val="false"/>
                  <w:i w:val="false"/>
                  <w:iCs w:val="false"/>
                  <w:caps w:val="false"/>
                  <w:smallCaps w:val="false"/>
                  <w:strike w:val="false"/>
                  <w:dstrike w:val="false"/>
                  <w:kern w:val="0"/>
                  <w:sz w:val="22"/>
                  <w:szCs w:val="22"/>
                  <w:lang w:val="en-GB" w:eastAsia="en-US" w:bidi="ar-SA"/>
                </w:rPr>
                <w:t>AcessAble</w:t>
              </w:r>
            </w:hyperlink>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 xml:space="preserve"> database to check accessibility information).</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If an open activity, committee will consider all accessibility requirements and ensure that the area chosen is as accessible as possible.</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Committee to consult members on needs and make reasonable adjustments where possible.</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Provide remote meeting options for members where possible.</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r>
          </w:p>
        </w:tc>
        <w:tc>
          <w:tcPr>
            <w:tcW w:w="488"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bCs/>
                <w:i w:val="false"/>
                <w:iCs w:val="false"/>
                <w:caps w:val="false"/>
                <w:smallCaps w:val="false"/>
                <w:color w:themeColor="text1" w:val="000000"/>
                <w:kern w:val="0"/>
                <w:sz w:val="22"/>
                <w:szCs w:val="22"/>
                <w:lang w:val="en-GB" w:eastAsia="en-US" w:bidi="ar-SA"/>
              </w:rPr>
              <w:t>1</w:t>
            </w:r>
          </w:p>
        </w:tc>
        <w:tc>
          <w:tcPr>
            <w:tcW w:w="489"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bCs/>
                <w:i w:val="false"/>
                <w:iCs w:val="false"/>
                <w:caps w:val="false"/>
                <w:smallCaps w:val="false"/>
                <w:color w:themeColor="text1" w:val="000000"/>
                <w:kern w:val="0"/>
                <w:sz w:val="22"/>
                <w:szCs w:val="22"/>
                <w:lang w:val="en-GB" w:eastAsia="en-US" w:bidi="ar-SA"/>
              </w:rPr>
              <w:t>3</w:t>
            </w:r>
          </w:p>
        </w:tc>
        <w:tc>
          <w:tcPr>
            <w:tcW w:w="490"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bCs/>
                <w:i w:val="false"/>
                <w:iCs w:val="false"/>
                <w:caps w:val="false"/>
                <w:smallCaps w:val="false"/>
                <w:color w:themeColor="text1" w:val="000000"/>
                <w:kern w:val="0"/>
                <w:sz w:val="22"/>
                <w:szCs w:val="22"/>
                <w:lang w:val="en-GB" w:eastAsia="en-US" w:bidi="ar-SA"/>
              </w:rPr>
              <w:t>3</w:t>
            </w:r>
          </w:p>
        </w:tc>
        <w:tc>
          <w:tcPr>
            <w:tcW w:w="2995" w:type="dxa"/>
            <w:tcBorders/>
            <w:shd w:color="auto" w:fill="FFFFFF" w:themeFill="background1" w:val="clear"/>
          </w:tcPr>
          <w:p>
            <w:pPr>
              <w:pStyle w:val="Normal"/>
              <w:widowControl/>
              <w:spacing w:lineRule="auto" w:line="240" w:before="0" w:after="0"/>
              <w:ind w:hanging="360" w:start="36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Seek medical attention if problem arises</w:t>
            </w:r>
          </w:p>
          <w:p>
            <w:pPr>
              <w:pStyle w:val="Normal"/>
              <w:widowControl/>
              <w:spacing w:lineRule="auto" w:line="240" w:before="0" w:after="0"/>
              <w:ind w:hanging="360" w:start="36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ind w:hanging="360" w:start="36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Postpone meetings/rearrange venue when space cannot be found.</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Welfare Officer to complete WIDE training.</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All incidents are to be reported on the as soon as possible ensuring the duty manager/health and safety officer have been informed.</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 xml:space="preserve">Follow </w:t>
            </w:r>
            <w:hyperlink r:id="rId5">
              <w:r>
                <w:rPr>
                  <w:rStyle w:val="Hyperlink"/>
                  <w:rFonts w:eastAsia="Calibri" w:cs="Calibri" w:ascii="Calibri" w:hAnsi="Calibri"/>
                  <w:b w:val="false"/>
                  <w:bCs w:val="false"/>
                  <w:i w:val="false"/>
                  <w:iCs w:val="false"/>
                  <w:caps w:val="false"/>
                  <w:smallCaps w:val="false"/>
                  <w:strike w:val="false"/>
                  <w:dstrike w:val="false"/>
                  <w:color w:val="0000FF"/>
                  <w:kern w:val="0"/>
                  <w:sz w:val="22"/>
                  <w:szCs w:val="22"/>
                  <w:u w:val="single"/>
                  <w:lang w:val="en-GB" w:eastAsia="en-US" w:bidi="ar-SA"/>
                </w:rPr>
                <w:t>SUSU incident report policy</w:t>
              </w:r>
            </w:hyperlink>
          </w:p>
        </w:tc>
      </w:tr>
      <w:tr>
        <w:trPr>
          <w:trHeight w:val="300" w:hRule="atLeast"/>
          <w:cantSplit/>
        </w:trPr>
        <w:tc>
          <w:tcPr>
            <w:tcW w:w="1409"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 xml:space="preserve">Medical emergency </w:t>
            </w:r>
          </w:p>
        </w:tc>
        <w:tc>
          <w:tcPr>
            <w:tcW w:w="1861"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 xml:space="preserve">Members may sustain injury /become unwell </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Pre-existing medical conditions, sickness, distress</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r>
          </w:p>
        </w:tc>
        <w:tc>
          <w:tcPr>
            <w:tcW w:w="1649"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Event organisers and attendees</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r>
          </w:p>
        </w:tc>
        <w:tc>
          <w:tcPr>
            <w:tcW w:w="601"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bCs/>
                <w:i w:val="false"/>
                <w:iCs w:val="false"/>
                <w:caps w:val="false"/>
                <w:smallCaps w:val="false"/>
                <w:color w:themeColor="text1" w:val="000000"/>
                <w:kern w:val="0"/>
                <w:sz w:val="22"/>
                <w:szCs w:val="22"/>
                <w:lang w:val="en-GB" w:eastAsia="en-US" w:bidi="ar-SA"/>
              </w:rPr>
              <w:t>1</w:t>
            </w:r>
          </w:p>
        </w:tc>
        <w:tc>
          <w:tcPr>
            <w:tcW w:w="555"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bCs/>
                <w:i w:val="false"/>
                <w:iCs w:val="false"/>
                <w:caps w:val="false"/>
                <w:smallCaps w:val="false"/>
                <w:color w:themeColor="text1" w:val="000000"/>
                <w:kern w:val="0"/>
                <w:sz w:val="22"/>
                <w:szCs w:val="22"/>
                <w:lang w:val="en-GB" w:eastAsia="en-US" w:bidi="ar-SA"/>
              </w:rPr>
              <w:t>5</w:t>
            </w:r>
          </w:p>
        </w:tc>
        <w:tc>
          <w:tcPr>
            <w:tcW w:w="629"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bCs/>
                <w:i w:val="false"/>
                <w:iCs w:val="false"/>
                <w:caps w:val="false"/>
                <w:smallCaps w:val="false"/>
                <w:color w:themeColor="text1" w:val="000000"/>
                <w:kern w:val="0"/>
                <w:sz w:val="22"/>
                <w:szCs w:val="22"/>
                <w:lang w:val="en-GB" w:eastAsia="en-US" w:bidi="ar-SA"/>
              </w:rPr>
              <w:t>5</w:t>
            </w:r>
          </w:p>
        </w:tc>
        <w:tc>
          <w:tcPr>
            <w:tcW w:w="4223"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lang w:val="en-GB"/>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Advise participants to bring their personal medication if it might be required.</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 xml:space="preserve">Members/Committee to carry out first aid if necessary and </w:t>
            </w:r>
            <w:r>
              <w:rPr>
                <w:rFonts w:eastAsia="Calibri" w:cs="Calibri" w:ascii="Calibri" w:hAnsi="Calibri"/>
                <w:b w:val="false"/>
                <w:bCs w:val="false"/>
                <w:i w:val="false"/>
                <w:iCs w:val="false"/>
                <w:caps w:val="false"/>
                <w:smallCaps w:val="false"/>
                <w:strike w:val="false"/>
                <w:dstrike w:val="false"/>
                <w:color w:themeColor="text1" w:val="000000"/>
                <w:kern w:val="0"/>
                <w:sz w:val="22"/>
                <w:szCs w:val="22"/>
                <w:u w:val="single"/>
                <w:lang w:val="en-GB" w:eastAsia="en-US" w:bidi="ar-SA"/>
              </w:rPr>
              <w:t>only if</w:t>
            </w: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 xml:space="preserve"> qualified and confident to do so.</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Contact emergency services as required 111/999.</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Contact venue staff for first aid support.</w:t>
            </w:r>
          </w:p>
        </w:tc>
        <w:tc>
          <w:tcPr>
            <w:tcW w:w="488"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bCs/>
                <w:i w:val="false"/>
                <w:iCs w:val="false"/>
                <w:caps w:val="false"/>
                <w:smallCaps w:val="false"/>
                <w:color w:themeColor="text1" w:val="000000"/>
                <w:kern w:val="0"/>
                <w:sz w:val="22"/>
                <w:szCs w:val="22"/>
                <w:lang w:val="en-GB" w:eastAsia="en-US" w:bidi="ar-SA"/>
              </w:rPr>
              <w:t>1</w:t>
            </w:r>
          </w:p>
        </w:tc>
        <w:tc>
          <w:tcPr>
            <w:tcW w:w="489"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bCs/>
                <w:i w:val="false"/>
                <w:iCs w:val="false"/>
                <w:caps w:val="false"/>
                <w:smallCaps w:val="false"/>
                <w:color w:themeColor="text1" w:val="000000"/>
                <w:kern w:val="0"/>
                <w:sz w:val="22"/>
                <w:szCs w:val="22"/>
                <w:lang w:val="en-GB" w:eastAsia="en-US" w:bidi="ar-SA"/>
              </w:rPr>
              <w:t>4</w:t>
            </w:r>
          </w:p>
        </w:tc>
        <w:tc>
          <w:tcPr>
            <w:tcW w:w="490"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bCs/>
                <w:i w:val="false"/>
                <w:iCs w:val="false"/>
                <w:caps w:val="false"/>
                <w:smallCaps w:val="false"/>
                <w:color w:themeColor="text1" w:val="000000"/>
                <w:kern w:val="0"/>
                <w:sz w:val="22"/>
                <w:szCs w:val="22"/>
                <w:lang w:val="en-GB" w:eastAsia="en-US" w:bidi="ar-SA"/>
              </w:rPr>
              <w:t>4</w:t>
            </w:r>
          </w:p>
        </w:tc>
        <w:tc>
          <w:tcPr>
            <w:tcW w:w="2995" w:type="dxa"/>
            <w:tcBorders/>
            <w:shd w:color="auto" w:fill="FFFFFF" w:themeFill="background1" w:val="clear"/>
          </w:tcPr>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Incidents are to be reported on the as soon as possible ensuring the duty manager/health and safety officer have been informed.</w:t>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r>
          </w:p>
          <w:p>
            <w:pPr>
              <w:pStyle w:val="Normal"/>
              <w:widowControl/>
              <w:spacing w:lineRule="auto" w:line="240" w:before="0" w:after="0"/>
              <w:jc w:val="start"/>
              <w:rPr>
                <w:rFonts w:ascii="Calibri" w:hAnsi="Calibri" w:eastAsia="Calibri" w:cs="Calibri"/>
                <w:b w:val="false"/>
                <w:bCs w:val="false"/>
                <w:i w:val="false"/>
                <w:iCs w:val="false"/>
                <w:caps w:val="false"/>
                <w:smallCaps w:val="false"/>
                <w:color w:themeColor="text1" w:val="000000"/>
                <w:sz w:val="22"/>
                <w:szCs w:val="22"/>
              </w:rPr>
            </w:pPr>
            <w:r>
              <w:rPr>
                <w:rFonts w:eastAsia="Calibri" w:cs="Calibri" w:ascii="Calibri" w:hAnsi="Calibri"/>
                <w:b w:val="false"/>
                <w:bCs w:val="false"/>
                <w:i w:val="false"/>
                <w:iCs w:val="false"/>
                <w:caps w:val="false"/>
                <w:smallCaps w:val="false"/>
                <w:color w:themeColor="text1" w:val="000000"/>
                <w:kern w:val="0"/>
                <w:sz w:val="22"/>
                <w:szCs w:val="22"/>
                <w:lang w:val="en-GB" w:eastAsia="en-US" w:bidi="ar-SA"/>
              </w:rPr>
              <w:t xml:space="preserve">Follow </w:t>
            </w:r>
            <w:hyperlink r:id="rId6">
              <w:r>
                <w:rPr>
                  <w:rStyle w:val="Hyperlink"/>
                  <w:rFonts w:eastAsia="Calibri" w:cs="Calibri" w:ascii="Calibri" w:hAnsi="Calibri"/>
                  <w:b w:val="false"/>
                  <w:bCs w:val="false"/>
                  <w:i w:val="false"/>
                  <w:iCs w:val="false"/>
                  <w:caps w:val="false"/>
                  <w:smallCaps w:val="false"/>
                  <w:strike w:val="false"/>
                  <w:dstrike w:val="false"/>
                  <w:color w:val="0000FF"/>
                  <w:kern w:val="0"/>
                  <w:sz w:val="22"/>
                  <w:szCs w:val="22"/>
                  <w:u w:val="single"/>
                  <w:lang w:val="en-GB" w:eastAsia="en-US" w:bidi="ar-SA"/>
                </w:rPr>
                <w:t>SUSU incident report policy.</w:t>
              </w:r>
            </w:hyperlink>
          </w:p>
        </w:tc>
      </w:tr>
    </w:tbl>
    <w:p>
      <w:pPr>
        <w:pStyle w:val="Normal"/>
        <w:rPr/>
      </w:pPr>
      <w:r>
        <w:rPr/>
      </w:r>
    </w:p>
    <w:p>
      <w:pPr>
        <w:pStyle w:val="Normal"/>
        <w:rPr/>
      </w:pPr>
      <w:r>
        <w:rPr/>
      </w:r>
    </w:p>
    <w:p>
      <w:pPr>
        <w:pStyle w:val="Normal"/>
        <w:rPr/>
      </w:pPr>
      <w:r>
        <w:rPr/>
      </w:r>
    </w:p>
    <w:tbl>
      <w:tblPr>
        <w:tblW w:w="15389" w:type="dxa"/>
        <w:jc w:val="start"/>
        <w:tblInd w:w="0" w:type="dxa"/>
        <w:tblLayout w:type="fixed"/>
        <w:tblCellMar>
          <w:top w:w="0" w:type="dxa"/>
          <w:start w:w="108" w:type="dxa"/>
          <w:bottom w:w="0" w:type="dxa"/>
          <w:end w:w="108" w:type="dxa"/>
        </w:tblCellMar>
        <w:tblLook w:val="0000" w:firstRow="0" w:noVBand="0" w:lastRow="0" w:firstColumn="0" w:lastColumn="0" w:noHBand="0"/>
      </w:tblPr>
      <w:tblGrid>
        <w:gridCol w:w="669"/>
        <w:gridCol w:w="4818"/>
        <w:gridCol w:w="1590"/>
        <w:gridCol w:w="345"/>
        <w:gridCol w:w="974"/>
        <w:gridCol w:w="1146"/>
        <w:gridCol w:w="4075"/>
        <w:gridCol w:w="1772"/>
      </w:tblGrid>
      <w:tr>
        <w:trPr>
          <w:trHeight w:val="425" w:hRule="atLeast"/>
          <w:cantSplit/>
        </w:trPr>
        <w:tc>
          <w:tcPr>
            <w:tcW w:w="15389" w:type="dxa"/>
            <w:gridSpan w:val="8"/>
            <w:tcBorders>
              <w:top w:val="single" w:sz="4" w:space="0" w:color="000000"/>
              <w:start w:val="single" w:sz="4" w:space="0" w:color="000000"/>
              <w:bottom w:val="single" w:sz="4" w:space="0" w:color="000000"/>
              <w:end w:val="single" w:sz="4" w:space="0" w:color="000000"/>
            </w:tcBorders>
            <w:shd w:color="auto" w:fill="F2F2F2" w:themeFill="background1" w:themeFillShade="f2" w:val="clear"/>
          </w:tcPr>
          <w:p>
            <w:pPr>
              <w:pStyle w:val="Normal"/>
              <w:numPr>
                <w:ilvl w:val="0"/>
                <w:numId w:val="0"/>
              </w:numPr>
              <w:spacing w:lineRule="auto" w:line="240" w:before="0" w:after="0"/>
              <w:outlineLvl w:val="0"/>
              <w:rPr>
                <w:rFonts w:ascii="Lucida Sans" w:hAnsi="Lucida Sans" w:eastAsia="Times New Roman" w:cs="Arial"/>
                <w:b/>
                <w:bCs/>
                <w:color w:val="000000"/>
                <w:sz w:val="40"/>
                <w:szCs w:val="20"/>
              </w:rPr>
            </w:pPr>
            <w:r>
              <w:rPr>
                <w:rFonts w:eastAsia="Calibri" w:cs="Calibri" w:ascii="Lucida Sans" w:hAnsi="Lucida Sans" w:cstheme="minorHAnsi"/>
                <w:b/>
                <w:bCs/>
                <w:i/>
                <w:sz w:val="24"/>
                <w:szCs w:val="24"/>
              </w:rPr>
              <w:t>PART B – Action Plan</w:t>
            </w:r>
          </w:p>
        </w:tc>
      </w:tr>
      <w:tr>
        <w:trPr>
          <w:cantSplit/>
        </w:trPr>
        <w:tc>
          <w:tcPr>
            <w:tcW w:w="15389" w:type="dxa"/>
            <w:gridSpan w:val="8"/>
            <w:tcBorders>
              <w:bottom w:val="single" w:sz="4" w:space="0" w:color="000000"/>
            </w:tcBorders>
          </w:tcPr>
          <w:p>
            <w:pPr>
              <w:pStyle w:val="Normal"/>
              <w:numPr>
                <w:ilvl w:val="0"/>
                <w:numId w:val="0"/>
              </w:numPr>
              <w:spacing w:lineRule="auto" w:line="240" w:before="0" w:after="0"/>
              <w:jc w:val="center"/>
              <w:outlineLvl w:val="0"/>
              <w:rPr>
                <w:rFonts w:ascii="Lucida Sans" w:hAnsi="Lucida Sans" w:eastAsia="Times New Roman" w:cs="Arial"/>
                <w:b/>
                <w:bCs/>
                <w:color w:val="000000"/>
                <w:sz w:val="40"/>
                <w:szCs w:val="20"/>
              </w:rPr>
            </w:pPr>
            <w:r>
              <w:rPr>
                <w:rFonts w:eastAsia="Times New Roman" w:cs="Arial" w:ascii="Lucida Sans" w:hAnsi="Lucida Sans"/>
                <w:b/>
                <w:bCs/>
                <w:color w:val="000000"/>
                <w:sz w:val="40"/>
                <w:szCs w:val="20"/>
              </w:rPr>
              <w:t>Risk Assessment Action Plan</w:t>
            </w:r>
          </w:p>
        </w:tc>
      </w:tr>
      <w:tr>
        <w:trPr/>
        <w:tc>
          <w:tcPr>
            <w:tcW w:w="669" w:type="dxa"/>
            <w:tcBorders>
              <w:top w:val="single" w:sz="4" w:space="0" w:color="000000"/>
              <w:start w:val="single" w:sz="4" w:space="0" w:color="000000"/>
              <w:bottom w:val="single" w:sz="4" w:space="0" w:color="000000"/>
              <w:end w:val="single" w:sz="4" w:space="0" w:color="000000"/>
            </w:tcBorders>
            <w:shd w:color="auto" w:fill="E0E0E0" w:val="clear"/>
          </w:tcPr>
          <w:p>
            <w:pPr>
              <w:pStyle w:val="Normal"/>
              <w:numPr>
                <w:ilvl w:val="0"/>
                <w:numId w:val="0"/>
              </w:numPr>
              <w:spacing w:lineRule="auto" w:line="240" w:before="0" w:after="0"/>
              <w:jc w:val="center"/>
              <w:outlineLvl w:val="0"/>
              <w:rPr>
                <w:rFonts w:ascii="Lucida Sans" w:hAnsi="Lucida Sans" w:eastAsia="Times New Roman" w:cs="Arial"/>
                <w:b/>
                <w:bCs/>
                <w:color w:val="000000"/>
                <w:szCs w:val="20"/>
              </w:rPr>
            </w:pPr>
            <w:r>
              <w:rPr>
                <w:rFonts w:eastAsia="Times New Roman" w:cs="Arial" w:ascii="Lucida Sans" w:hAnsi="Lucida Sans"/>
                <w:b/>
                <w:bCs/>
                <w:color w:val="000000"/>
                <w:szCs w:val="20"/>
              </w:rPr>
              <w:t>Part no.</w:t>
            </w:r>
          </w:p>
        </w:tc>
        <w:tc>
          <w:tcPr>
            <w:tcW w:w="4818" w:type="dxa"/>
            <w:tcBorders>
              <w:top w:val="single" w:sz="4" w:space="0" w:color="000000"/>
              <w:start w:val="single" w:sz="4" w:space="0" w:color="000000"/>
              <w:bottom w:val="single" w:sz="4" w:space="0" w:color="000000"/>
              <w:end w:val="single" w:sz="4" w:space="0" w:color="000000"/>
            </w:tcBorders>
            <w:shd w:color="auto" w:fill="E0E0E0" w:val="clear"/>
          </w:tcPr>
          <w:p>
            <w:pPr>
              <w:pStyle w:val="Normal"/>
              <w:numPr>
                <w:ilvl w:val="0"/>
                <w:numId w:val="0"/>
              </w:numPr>
              <w:spacing w:lineRule="auto" w:line="240" w:before="0" w:after="0"/>
              <w:jc w:val="center"/>
              <w:outlineLvl w:val="0"/>
              <w:rPr>
                <w:rFonts w:ascii="Lucida Sans" w:hAnsi="Lucida Sans" w:eastAsia="Times New Roman" w:cs="Arial"/>
                <w:b/>
                <w:bCs/>
                <w:color w:val="000000"/>
                <w:szCs w:val="20"/>
              </w:rPr>
            </w:pPr>
            <w:r>
              <w:rPr>
                <w:rFonts w:eastAsia="Times New Roman" w:cs="Arial" w:ascii="Lucida Sans" w:hAnsi="Lucida Sans"/>
                <w:b/>
                <w:bCs/>
                <w:color w:val="000000"/>
                <w:szCs w:val="20"/>
              </w:rPr>
              <w:t>Action to be taken, incl. Cost</w:t>
            </w:r>
          </w:p>
        </w:tc>
        <w:tc>
          <w:tcPr>
            <w:tcW w:w="1590" w:type="dxa"/>
            <w:tcBorders>
              <w:top w:val="single" w:sz="4" w:space="0" w:color="000000"/>
              <w:start w:val="single" w:sz="4" w:space="0" w:color="000000"/>
              <w:bottom w:val="single" w:sz="4" w:space="0" w:color="000000"/>
              <w:end w:val="single" w:sz="4" w:space="0" w:color="000000"/>
            </w:tcBorders>
            <w:shd w:color="auto" w:fill="E0E0E0" w:val="clear"/>
          </w:tcPr>
          <w:p>
            <w:pPr>
              <w:pStyle w:val="Normal"/>
              <w:numPr>
                <w:ilvl w:val="0"/>
                <w:numId w:val="0"/>
              </w:numPr>
              <w:spacing w:lineRule="auto" w:line="240" w:before="0" w:after="0"/>
              <w:jc w:val="center"/>
              <w:outlineLvl w:val="0"/>
              <w:rPr>
                <w:rFonts w:ascii="Lucida Sans" w:hAnsi="Lucida Sans" w:eastAsia="Times New Roman" w:cs="Arial"/>
                <w:b/>
                <w:bCs/>
                <w:color w:val="000000"/>
                <w:szCs w:val="20"/>
              </w:rPr>
            </w:pPr>
            <w:r>
              <w:rPr>
                <w:rFonts w:eastAsia="Times New Roman" w:cs="Arial" w:ascii="Lucida Sans" w:hAnsi="Lucida Sans"/>
                <w:b/>
                <w:bCs/>
                <w:color w:val="000000"/>
                <w:szCs w:val="20"/>
              </w:rPr>
              <w:t>By whom</w:t>
            </w:r>
          </w:p>
        </w:tc>
        <w:tc>
          <w:tcPr>
            <w:tcW w:w="1319" w:type="dxa"/>
            <w:gridSpan w:val="2"/>
            <w:tcBorders>
              <w:top w:val="single" w:sz="4" w:space="0" w:color="000000"/>
              <w:start w:val="single" w:sz="4" w:space="0" w:color="000000"/>
              <w:bottom w:val="single" w:sz="4" w:space="0" w:color="000000"/>
              <w:end w:val="single" w:sz="4" w:space="0" w:color="000000"/>
            </w:tcBorders>
            <w:shd w:color="auto" w:fill="E0E0E0" w:val="clear"/>
          </w:tcPr>
          <w:p>
            <w:pPr>
              <w:pStyle w:val="Normal"/>
              <w:numPr>
                <w:ilvl w:val="0"/>
                <w:numId w:val="0"/>
              </w:numPr>
              <w:spacing w:lineRule="auto" w:line="240" w:before="0" w:after="0"/>
              <w:jc w:val="center"/>
              <w:outlineLvl w:val="0"/>
              <w:rPr>
                <w:rFonts w:ascii="Lucida Sans" w:hAnsi="Lucida Sans" w:eastAsia="Times New Roman" w:cs="Arial"/>
                <w:b/>
                <w:bCs/>
                <w:color w:val="000000"/>
                <w:szCs w:val="20"/>
              </w:rPr>
            </w:pPr>
            <w:r>
              <w:rPr>
                <w:rFonts w:eastAsia="Times New Roman" w:cs="Arial" w:ascii="Lucida Sans" w:hAnsi="Lucida Sans"/>
                <w:b/>
                <w:bCs/>
                <w:color w:val="000000"/>
                <w:szCs w:val="20"/>
              </w:rPr>
              <w:t>Target date</w:t>
            </w:r>
          </w:p>
        </w:tc>
        <w:tc>
          <w:tcPr>
            <w:tcW w:w="1146" w:type="dxa"/>
            <w:tcBorders>
              <w:top w:val="single" w:sz="4" w:space="0" w:color="000000"/>
              <w:start w:val="single" w:sz="4" w:space="0" w:color="000000"/>
              <w:bottom w:val="single" w:sz="4" w:space="0" w:color="000000"/>
              <w:end w:val="single" w:sz="18" w:space="0" w:color="000000"/>
            </w:tcBorders>
            <w:shd w:color="auto" w:fill="E0E0E0" w:val="clear"/>
          </w:tcPr>
          <w:p>
            <w:pPr>
              <w:pStyle w:val="Normal"/>
              <w:numPr>
                <w:ilvl w:val="0"/>
                <w:numId w:val="0"/>
              </w:numPr>
              <w:spacing w:lineRule="auto" w:line="240" w:before="0" w:after="0"/>
              <w:jc w:val="center"/>
              <w:outlineLvl w:val="0"/>
              <w:rPr>
                <w:rFonts w:ascii="Lucida Sans" w:hAnsi="Lucida Sans" w:eastAsia="Times New Roman" w:cs="Arial"/>
                <w:b/>
                <w:bCs/>
                <w:color w:val="000000"/>
                <w:szCs w:val="20"/>
              </w:rPr>
            </w:pPr>
            <w:r>
              <w:rPr>
                <w:rFonts w:eastAsia="Times New Roman" w:cs="Arial" w:ascii="Lucida Sans" w:hAnsi="Lucida Sans"/>
                <w:b/>
                <w:bCs/>
                <w:color w:val="000000"/>
                <w:szCs w:val="20"/>
              </w:rPr>
              <w:t>Review date</w:t>
            </w:r>
          </w:p>
        </w:tc>
        <w:tc>
          <w:tcPr>
            <w:tcW w:w="5847" w:type="dxa"/>
            <w:gridSpan w:val="2"/>
            <w:tcBorders>
              <w:top w:val="single" w:sz="4" w:space="0" w:color="000000"/>
              <w:start w:val="single" w:sz="18" w:space="0" w:color="000000"/>
              <w:bottom w:val="single" w:sz="4" w:space="0" w:color="000000"/>
              <w:end w:val="single" w:sz="4" w:space="0" w:color="000000"/>
            </w:tcBorders>
            <w:shd w:color="auto" w:fill="E0E0E0" w:val="clear"/>
          </w:tcPr>
          <w:p>
            <w:pPr>
              <w:pStyle w:val="Normal"/>
              <w:numPr>
                <w:ilvl w:val="0"/>
                <w:numId w:val="0"/>
              </w:numPr>
              <w:spacing w:lineRule="auto" w:line="240" w:before="0" w:after="0"/>
              <w:jc w:val="center"/>
              <w:outlineLvl w:val="0"/>
              <w:rPr>
                <w:rFonts w:ascii="Lucida Sans" w:hAnsi="Lucida Sans" w:eastAsia="Times New Roman" w:cs="Arial"/>
                <w:b/>
                <w:bCs/>
                <w:color w:val="000000"/>
                <w:szCs w:val="20"/>
              </w:rPr>
            </w:pPr>
            <w:r>
              <w:rPr>
                <w:rFonts w:eastAsia="Times New Roman" w:cs="Arial" w:ascii="Lucida Sans" w:hAnsi="Lucida Sans"/>
                <w:b/>
                <w:bCs/>
                <w:color w:val="000000"/>
                <w:szCs w:val="20"/>
              </w:rPr>
              <w:t>Outcome at review date</w:t>
            </w:r>
          </w:p>
        </w:tc>
      </w:tr>
      <w:tr>
        <w:trPr>
          <w:trHeight w:val="574" w:hRule="atLeast"/>
        </w:trPr>
        <w:tc>
          <w:tcPr>
            <w:tcW w:w="669"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jc w:val="center"/>
              <w:outlineLvl w:val="0"/>
              <w:rPr>
                <w:rFonts w:ascii="Calibri" w:hAnsi="Calibri" w:eastAsia="Calibri" w:cs="Calibri" w:asciiTheme="minorAscii" w:cstheme="minorAscii" w:eastAsiaTheme="minorAscii" w:hAnsiTheme="minorAscii"/>
                <w:color w:val="000000"/>
              </w:rPr>
            </w:pPr>
            <w:r>
              <w:rPr>
                <w:rFonts w:eastAsia="Calibri" w:cs="Calibri" w:ascii="Calibri" w:hAnsi="Calibri" w:asciiTheme="minorAscii" w:cstheme="minorAscii" w:eastAsiaTheme="minorAscii" w:hAnsiTheme="minorAscii"/>
                <w:color w:themeColor="text1" w:val="000000"/>
              </w:rPr>
              <w:t>1</w:t>
            </w:r>
          </w:p>
        </w:tc>
        <w:tc>
          <w:tcPr>
            <w:tcW w:w="4818"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rFonts w:ascii="Calibri" w:hAnsi="Calibri" w:eastAsia="Calibri" w:cs="Calibri" w:asciiTheme="minorAscii" w:cstheme="minorAscii" w:eastAsiaTheme="minorAscii" w:hAnsiTheme="minorAscii"/>
                <w:color w:themeColor="text1" w:val="000000"/>
              </w:rPr>
            </w:pPr>
            <w:r>
              <w:rPr>
                <w:rFonts w:eastAsia="Calibri" w:cs="Calibri" w:ascii="Calibri" w:hAnsi="Calibri" w:asciiTheme="minorAscii" w:cstheme="minorAscii" w:eastAsiaTheme="minorAscii" w:hAnsiTheme="minorAscii"/>
                <w:color w:themeColor="text1" w:val="000000"/>
              </w:rPr>
              <w:t>Organisers to ensure they have read the Expect Respect policy, and shared with members</w:t>
            </w:r>
          </w:p>
        </w:tc>
        <w:tc>
          <w:tcPr>
            <w:tcW w:w="1590"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pPr>
            <w:r>
              <w:rPr>
                <w:rFonts w:eastAsia="Calibri" w:cs="Calibri" w:ascii="Calibri" w:hAnsi="Calibri" w:asciiTheme="minorAscii" w:cstheme="minorAscii" w:eastAsiaTheme="minorAscii" w:hAnsiTheme="minorAscii"/>
                <w:color w:themeColor="text1" w:val="000000"/>
              </w:rPr>
              <w:t>All committee</w:t>
            </w:r>
          </w:p>
        </w:tc>
        <w:tc>
          <w:tcPr>
            <w:tcW w:w="1319" w:type="dxa"/>
            <w:gridSpan w:val="2"/>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pPr>
            <w:r>
              <w:rPr>
                <w:rFonts w:eastAsia="Calibri" w:cs="Calibri" w:ascii="Calibri" w:hAnsi="Calibri" w:asciiTheme="minorAscii" w:cstheme="minorAscii" w:eastAsiaTheme="minorAscii" w:hAnsiTheme="minorAscii"/>
                <w:color w:themeColor="text1" w:val="000000"/>
              </w:rPr>
              <w:t>Completed</w:t>
            </w:r>
          </w:p>
        </w:tc>
        <w:tc>
          <w:tcPr>
            <w:tcW w:w="1146" w:type="dxa"/>
            <w:tcBorders>
              <w:top w:val="single" w:sz="4" w:space="0" w:color="000000"/>
              <w:start w:val="single" w:sz="4" w:space="0" w:color="000000"/>
              <w:bottom w:val="single" w:sz="4" w:space="0" w:color="000000"/>
              <w:end w:val="single" w:sz="18" w:space="0" w:color="000000"/>
            </w:tcBorders>
          </w:tcPr>
          <w:p>
            <w:pPr>
              <w:pStyle w:val="Normal"/>
              <w:numPr>
                <w:ilvl w:val="0"/>
                <w:numId w:val="0"/>
              </w:numPr>
              <w:spacing w:lineRule="auto" w:line="240" w:before="0" w:after="0"/>
              <w:outlineLvl w:val="0"/>
              <w:rPr>
                <w:rFonts w:ascii="Lucida Sans" w:hAnsi="Lucida Sans" w:eastAsia="Times New Roman" w:cs="Arial"/>
                <w:color w:val="000000"/>
                <w:szCs w:val="20"/>
              </w:rPr>
            </w:pPr>
            <w:r>
              <w:rPr>
                <w:rFonts w:eastAsia="Times New Roman" w:cs="Arial" w:ascii="Lucida Sans" w:hAnsi="Lucida Sans"/>
                <w:color w:val="000000"/>
                <w:szCs w:val="20"/>
              </w:rPr>
            </w:r>
          </w:p>
        </w:tc>
        <w:tc>
          <w:tcPr>
            <w:tcW w:w="5847" w:type="dxa"/>
            <w:gridSpan w:val="2"/>
            <w:tcBorders>
              <w:top w:val="single" w:sz="4" w:space="0" w:color="000000"/>
              <w:start w:val="single" w:sz="18" w:space="0" w:color="000000"/>
              <w:bottom w:val="single" w:sz="4" w:space="0" w:color="000000"/>
              <w:end w:val="single" w:sz="4" w:space="0" w:color="000000"/>
            </w:tcBorders>
          </w:tcPr>
          <w:p>
            <w:pPr>
              <w:pStyle w:val="Normal"/>
              <w:numPr>
                <w:ilvl w:val="0"/>
                <w:numId w:val="0"/>
              </w:numPr>
              <w:spacing w:lineRule="auto" w:line="240" w:before="0" w:after="0"/>
              <w:outlineLvl w:val="0"/>
              <w:rPr>
                <w:rFonts w:ascii="Lucida Sans" w:hAnsi="Lucida Sans" w:eastAsia="Times New Roman" w:cs="Arial"/>
                <w:color w:val="000000"/>
                <w:szCs w:val="20"/>
              </w:rPr>
            </w:pPr>
            <w:r>
              <w:rPr>
                <w:rFonts w:eastAsia="Times New Roman" w:cs="Arial" w:ascii="Lucida Sans" w:hAnsi="Lucida Sans"/>
                <w:color w:val="000000"/>
                <w:szCs w:val="20"/>
              </w:rPr>
            </w:r>
          </w:p>
        </w:tc>
      </w:tr>
      <w:tr>
        <w:trPr>
          <w:trHeight w:val="574" w:hRule="atLeast"/>
        </w:trPr>
        <w:tc>
          <w:tcPr>
            <w:tcW w:w="669"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jc w:val="center"/>
              <w:outlineLvl w:val="0"/>
              <w:rPr>
                <w:rFonts w:ascii="Calibri" w:hAnsi="Calibri" w:eastAsia="Calibri" w:cs="Calibri" w:asciiTheme="minorAscii" w:cstheme="minorAscii" w:eastAsiaTheme="minorAscii" w:hAnsiTheme="minorAscii"/>
                <w:color w:val="000000"/>
              </w:rPr>
            </w:pPr>
            <w:r>
              <w:rPr>
                <w:rFonts w:eastAsia="Calibri" w:cs="Calibri" w:ascii="Calibri" w:hAnsi="Calibri" w:asciiTheme="minorAscii" w:cstheme="minorAscii" w:eastAsiaTheme="minorAscii" w:hAnsiTheme="minorAscii"/>
                <w:color w:themeColor="text1" w:val="000000"/>
              </w:rPr>
              <w:t>2</w:t>
            </w:r>
          </w:p>
        </w:tc>
        <w:tc>
          <w:tcPr>
            <w:tcW w:w="4818"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rFonts w:ascii="Calibri" w:hAnsi="Calibri" w:eastAsia="Calibri" w:cs="Calibri" w:asciiTheme="minorAscii" w:cstheme="minorAscii" w:eastAsiaTheme="minorAscii" w:hAnsiTheme="minorAscii"/>
                <w:color w:themeColor="text1" w:val="000000"/>
              </w:rPr>
            </w:pPr>
            <w:r>
              <w:rPr>
                <w:rFonts w:eastAsia="Calibri" w:cs="Calibri" w:ascii="Calibri" w:hAnsi="Calibri" w:asciiTheme="minorAscii" w:cstheme="minorAscii" w:eastAsiaTheme="minorAscii" w:hAnsiTheme="minorAscii"/>
                <w:color w:themeColor="text1" w:val="000000"/>
              </w:rPr>
              <w:t>All major incidents will be logged with SUSU the next day by President / Welfare Officer</w:t>
            </w:r>
          </w:p>
          <w:p>
            <w:pPr>
              <w:pStyle w:val="Normal"/>
              <w:numPr>
                <w:ilvl w:val="0"/>
                <w:numId w:val="0"/>
              </w:numPr>
              <w:spacing w:lineRule="auto" w:line="240" w:before="0" w:after="0"/>
              <w:outlineLvl w:val="0"/>
              <w:rPr>
                <w:rFonts w:ascii="Calibri" w:hAnsi="Calibri" w:eastAsia="Calibri" w:cs="Calibri" w:asciiTheme="minorAscii" w:cstheme="minorAscii" w:eastAsiaTheme="minorAscii" w:hAnsiTheme="minorAscii"/>
                <w:color w:themeColor="text1" w:val="000000"/>
              </w:rPr>
            </w:pPr>
            <w:r>
              <w:rPr>
                <w:rFonts w:eastAsia="Calibri" w:cs="Calibri" w:cstheme="minorAscii" w:eastAsiaTheme="minorAscii" w:ascii="Calibri" w:hAnsi="Calibri"/>
                <w:color w:themeColor="text1" w:val="000000"/>
              </w:rPr>
            </w:r>
          </w:p>
        </w:tc>
        <w:tc>
          <w:tcPr>
            <w:tcW w:w="1590"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pPr>
            <w:r>
              <w:rPr>
                <w:rFonts w:eastAsia="Calibri" w:cs="Calibri" w:ascii="Calibri" w:hAnsi="Calibri" w:asciiTheme="minorAscii" w:cstheme="minorAscii" w:eastAsiaTheme="minorAscii" w:hAnsiTheme="minorAscii"/>
                <w:color w:themeColor="text1" w:val="000000"/>
              </w:rPr>
              <w:t>Millie Carter / Joseph Robbins</w:t>
            </w:r>
          </w:p>
        </w:tc>
        <w:tc>
          <w:tcPr>
            <w:tcW w:w="1319" w:type="dxa"/>
            <w:gridSpan w:val="2"/>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pPr>
            <w:r>
              <w:rPr>
                <w:rFonts w:eastAsia="Calibri" w:cs="Calibri" w:ascii="Calibri" w:hAnsi="Calibri" w:asciiTheme="minorAscii" w:cstheme="minorAscii" w:eastAsiaTheme="minorAscii" w:hAnsiTheme="minorAscii"/>
                <w:color w:themeColor="text1" w:val="000000"/>
              </w:rPr>
              <w:t>The day after event</w:t>
            </w:r>
          </w:p>
        </w:tc>
        <w:tc>
          <w:tcPr>
            <w:tcW w:w="1146" w:type="dxa"/>
            <w:tcBorders>
              <w:top w:val="single" w:sz="4" w:space="0" w:color="000000"/>
              <w:start w:val="single" w:sz="4" w:space="0" w:color="000000"/>
              <w:bottom w:val="single" w:sz="4" w:space="0" w:color="000000"/>
              <w:end w:val="single" w:sz="18" w:space="0" w:color="000000"/>
            </w:tcBorders>
          </w:tcPr>
          <w:p>
            <w:pPr>
              <w:pStyle w:val="Normal"/>
              <w:numPr>
                <w:ilvl w:val="0"/>
                <w:numId w:val="0"/>
              </w:numPr>
              <w:spacing w:lineRule="auto" w:line="240" w:before="0" w:after="0"/>
              <w:outlineLvl w:val="0"/>
              <w:rPr>
                <w:rFonts w:ascii="Lucida Sans" w:hAnsi="Lucida Sans" w:eastAsia="Times New Roman" w:cs="Arial"/>
                <w:color w:val="000000"/>
                <w:szCs w:val="20"/>
              </w:rPr>
            </w:pPr>
            <w:r>
              <w:rPr>
                <w:rFonts w:eastAsia="Times New Roman" w:cs="Arial" w:ascii="Lucida Sans" w:hAnsi="Lucida Sans"/>
                <w:color w:val="000000"/>
                <w:szCs w:val="20"/>
              </w:rPr>
            </w:r>
          </w:p>
        </w:tc>
        <w:tc>
          <w:tcPr>
            <w:tcW w:w="5847" w:type="dxa"/>
            <w:gridSpan w:val="2"/>
            <w:tcBorders>
              <w:top w:val="single" w:sz="4" w:space="0" w:color="000000"/>
              <w:start w:val="single" w:sz="18" w:space="0" w:color="000000"/>
              <w:bottom w:val="single" w:sz="4" w:space="0" w:color="000000"/>
              <w:end w:val="single" w:sz="4" w:space="0" w:color="000000"/>
            </w:tcBorders>
          </w:tcPr>
          <w:p>
            <w:pPr>
              <w:pStyle w:val="Normal"/>
              <w:numPr>
                <w:ilvl w:val="0"/>
                <w:numId w:val="0"/>
              </w:numPr>
              <w:spacing w:lineRule="auto" w:line="240" w:before="0" w:after="0"/>
              <w:outlineLvl w:val="0"/>
              <w:rPr>
                <w:rFonts w:ascii="Lucida Sans" w:hAnsi="Lucida Sans" w:eastAsia="Times New Roman" w:cs="Arial"/>
                <w:color w:val="000000"/>
                <w:szCs w:val="20"/>
              </w:rPr>
            </w:pPr>
            <w:r>
              <w:rPr>
                <w:rFonts w:eastAsia="Times New Roman" w:cs="Arial" w:ascii="Lucida Sans" w:hAnsi="Lucida Sans"/>
                <w:color w:val="000000"/>
                <w:szCs w:val="20"/>
              </w:rPr>
            </w:r>
          </w:p>
        </w:tc>
      </w:tr>
      <w:tr>
        <w:trPr>
          <w:trHeight w:val="574" w:hRule="atLeast"/>
        </w:trPr>
        <w:tc>
          <w:tcPr>
            <w:tcW w:w="669"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jc w:val="center"/>
              <w:outlineLvl w:val="0"/>
              <w:rPr>
                <w:rFonts w:ascii="Calibri" w:hAnsi="Calibri" w:eastAsia="Calibri" w:cs="Calibri" w:asciiTheme="minorAscii" w:cstheme="minorAscii" w:eastAsiaTheme="minorAscii" w:hAnsiTheme="minorAscii"/>
                <w:color w:val="000000"/>
              </w:rPr>
            </w:pPr>
            <w:r>
              <w:rPr>
                <w:rFonts w:eastAsia="Calibri" w:cs="Calibri" w:ascii="Calibri" w:hAnsi="Calibri" w:asciiTheme="minorAscii" w:cstheme="minorAscii" w:eastAsiaTheme="minorAscii" w:hAnsiTheme="minorAscii"/>
                <w:color w:themeColor="text1" w:val="000000"/>
              </w:rPr>
              <w:t>3</w:t>
            </w:r>
          </w:p>
        </w:tc>
        <w:tc>
          <w:tcPr>
            <w:tcW w:w="4818"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pPr>
            <w:r>
              <w:rPr>
                <w:rFonts w:eastAsia="Calibri" w:cs="Calibri" w:ascii="Calibri" w:hAnsi="Calibri" w:asciiTheme="minorAscii" w:cstheme="minorAscii" w:eastAsiaTheme="minorAscii" w:hAnsiTheme="minorAscii"/>
              </w:rPr>
              <w:t>We will check our physical equipment before and after the quiz e.g. pens and paper.</w:t>
            </w:r>
          </w:p>
        </w:tc>
        <w:tc>
          <w:tcPr>
            <w:tcW w:w="1590"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pPr>
            <w:r>
              <w:rPr>
                <w:rFonts w:eastAsia="Calibri" w:cs="Calibri" w:ascii="Calibri" w:hAnsi="Calibri" w:asciiTheme="minorAscii" w:cstheme="minorAscii" w:eastAsiaTheme="minorAscii" w:hAnsiTheme="minorAscii"/>
                <w:color w:themeColor="text1" w:val="000000"/>
              </w:rPr>
              <w:t>Millie Carter</w:t>
            </w:r>
          </w:p>
          <w:p>
            <w:pPr>
              <w:pStyle w:val="Normal"/>
              <w:spacing w:lineRule="auto" w:line="240" w:before="0" w:after="0"/>
              <w:rPr>
                <w:rFonts w:ascii="Calibri" w:hAnsi="Calibri" w:eastAsia="Calibri" w:cs="Calibri" w:asciiTheme="minorAscii" w:cstheme="minorAscii" w:eastAsiaTheme="minorAscii" w:hAnsiTheme="minorAscii"/>
                <w:color w:themeColor="text1" w:val="000000"/>
              </w:rPr>
            </w:pPr>
            <w:r>
              <w:rPr>
                <w:rFonts w:eastAsia="Calibri" w:cs="Calibri" w:cstheme="minorAscii" w:eastAsiaTheme="minorAscii" w:ascii="Calibri" w:hAnsi="Calibri"/>
                <w:color w:themeColor="text1" w:val="000000"/>
              </w:rPr>
            </w:r>
          </w:p>
        </w:tc>
        <w:tc>
          <w:tcPr>
            <w:tcW w:w="1319" w:type="dxa"/>
            <w:gridSpan w:val="2"/>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pPr>
            <w:r>
              <w:rPr>
                <w:rFonts w:eastAsia="Calibri" w:cs="Calibri" w:ascii="Calibri" w:hAnsi="Calibri" w:asciiTheme="minorAscii" w:cstheme="minorAscii" w:eastAsiaTheme="minorAscii" w:hAnsiTheme="minorAscii"/>
                <w:color w:themeColor="text1" w:val="000000"/>
              </w:rPr>
              <w:t>At event</w:t>
            </w:r>
          </w:p>
        </w:tc>
        <w:tc>
          <w:tcPr>
            <w:tcW w:w="1146" w:type="dxa"/>
            <w:tcBorders>
              <w:top w:val="single" w:sz="4" w:space="0" w:color="000000"/>
              <w:start w:val="single" w:sz="4" w:space="0" w:color="000000"/>
              <w:bottom w:val="single" w:sz="4" w:space="0" w:color="000000"/>
              <w:end w:val="single" w:sz="18" w:space="0" w:color="000000"/>
            </w:tcBorders>
          </w:tcPr>
          <w:p>
            <w:pPr>
              <w:pStyle w:val="Normal"/>
              <w:numPr>
                <w:ilvl w:val="0"/>
                <w:numId w:val="0"/>
              </w:numPr>
              <w:spacing w:lineRule="auto" w:line="240" w:before="0" w:after="0"/>
              <w:outlineLvl w:val="0"/>
              <w:rPr>
                <w:rFonts w:ascii="Lucida Sans" w:hAnsi="Lucida Sans" w:eastAsia="Times New Roman" w:cs="Arial"/>
                <w:color w:val="000000"/>
                <w:szCs w:val="20"/>
              </w:rPr>
            </w:pPr>
            <w:r>
              <w:rPr>
                <w:rFonts w:eastAsia="Times New Roman" w:cs="Arial" w:ascii="Lucida Sans" w:hAnsi="Lucida Sans"/>
                <w:color w:val="000000"/>
                <w:szCs w:val="20"/>
              </w:rPr>
            </w:r>
          </w:p>
        </w:tc>
        <w:tc>
          <w:tcPr>
            <w:tcW w:w="5847" w:type="dxa"/>
            <w:gridSpan w:val="2"/>
            <w:tcBorders>
              <w:top w:val="single" w:sz="4" w:space="0" w:color="000000"/>
              <w:start w:val="single" w:sz="18" w:space="0" w:color="000000"/>
              <w:bottom w:val="single" w:sz="4" w:space="0" w:color="000000"/>
              <w:end w:val="single" w:sz="4" w:space="0" w:color="000000"/>
            </w:tcBorders>
          </w:tcPr>
          <w:p>
            <w:pPr>
              <w:pStyle w:val="Normal"/>
              <w:numPr>
                <w:ilvl w:val="0"/>
                <w:numId w:val="0"/>
              </w:numPr>
              <w:spacing w:lineRule="auto" w:line="240" w:before="0" w:after="0"/>
              <w:outlineLvl w:val="0"/>
              <w:rPr>
                <w:rFonts w:ascii="Lucida Sans" w:hAnsi="Lucida Sans" w:eastAsia="Times New Roman" w:cs="Arial"/>
                <w:color w:val="000000"/>
                <w:szCs w:val="20"/>
              </w:rPr>
            </w:pPr>
            <w:r>
              <w:rPr>
                <w:rFonts w:eastAsia="Times New Roman" w:cs="Arial" w:ascii="Lucida Sans" w:hAnsi="Lucida Sans"/>
                <w:color w:val="000000"/>
                <w:szCs w:val="20"/>
              </w:rPr>
            </w:r>
          </w:p>
        </w:tc>
      </w:tr>
      <w:tr>
        <w:trPr>
          <w:trHeight w:val="574" w:hRule="atLeast"/>
        </w:trPr>
        <w:tc>
          <w:tcPr>
            <w:tcW w:w="669"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jc w:val="center"/>
              <w:outlineLvl w:val="0"/>
              <w:rPr>
                <w:rFonts w:ascii="Calibri" w:hAnsi="Calibri" w:eastAsia="Calibri" w:cs="Calibri" w:asciiTheme="minorAscii" w:cstheme="minorAscii" w:eastAsiaTheme="minorAscii" w:hAnsiTheme="minorAscii"/>
                <w:color w:val="000000"/>
              </w:rPr>
            </w:pPr>
            <w:r>
              <w:rPr>
                <w:rFonts w:eastAsia="Calibri" w:cs="Calibri" w:ascii="Calibri" w:hAnsi="Calibri" w:asciiTheme="minorAscii" w:cstheme="minorAscii" w:eastAsiaTheme="minorAscii" w:hAnsiTheme="minorAscii"/>
                <w:color w:themeColor="text1" w:val="000000"/>
              </w:rPr>
              <w:t>4</w:t>
            </w:r>
          </w:p>
        </w:tc>
        <w:tc>
          <w:tcPr>
            <w:tcW w:w="4818"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pPr>
            <w:r>
              <w:rPr>
                <w:rFonts w:eastAsia="Calibri" w:cs="Calibri" w:ascii="Calibri" w:hAnsi="Calibri" w:asciiTheme="minorAscii" w:cstheme="minorAscii" w:eastAsiaTheme="minorAscii" w:hAnsiTheme="minorAscii"/>
                <w:color w:themeColor="text1" w:val="000000"/>
              </w:rPr>
              <w:t>We will read out university-appropriate Halloween themed questions.</w:t>
            </w:r>
          </w:p>
        </w:tc>
        <w:tc>
          <w:tcPr>
            <w:tcW w:w="1590"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pPr>
            <w:r>
              <w:rPr>
                <w:rFonts w:eastAsia="Calibri" w:cs="Calibri" w:ascii="Calibri" w:hAnsi="Calibri" w:asciiTheme="minorAscii" w:cstheme="minorAscii" w:eastAsiaTheme="minorAscii" w:hAnsiTheme="minorAscii"/>
                <w:color w:themeColor="text1" w:val="000000"/>
              </w:rPr>
              <w:t>Committee</w:t>
            </w:r>
          </w:p>
        </w:tc>
        <w:tc>
          <w:tcPr>
            <w:tcW w:w="1319" w:type="dxa"/>
            <w:gridSpan w:val="2"/>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pPr>
            <w:r>
              <w:rPr>
                <w:rFonts w:eastAsia="Calibri" w:cs="Calibri" w:ascii="Calibri" w:hAnsi="Calibri" w:asciiTheme="minorAscii" w:cstheme="minorAscii" w:eastAsiaTheme="minorAscii" w:hAnsiTheme="minorAscii"/>
                <w:color w:themeColor="text1" w:val="000000"/>
              </w:rPr>
              <w:t>At event</w:t>
            </w:r>
          </w:p>
        </w:tc>
        <w:tc>
          <w:tcPr>
            <w:tcW w:w="1146" w:type="dxa"/>
            <w:tcBorders>
              <w:top w:val="single" w:sz="4" w:space="0" w:color="000000"/>
              <w:start w:val="single" w:sz="4" w:space="0" w:color="000000"/>
              <w:bottom w:val="single" w:sz="4" w:space="0" w:color="000000"/>
              <w:end w:val="single" w:sz="18" w:space="0" w:color="000000"/>
            </w:tcBorders>
          </w:tcPr>
          <w:p>
            <w:pPr>
              <w:pStyle w:val="Normal"/>
              <w:numPr>
                <w:ilvl w:val="0"/>
                <w:numId w:val="0"/>
              </w:numPr>
              <w:spacing w:lineRule="auto" w:line="240" w:before="0" w:after="0"/>
              <w:outlineLvl w:val="0"/>
              <w:rPr>
                <w:rFonts w:ascii="Lucida Sans" w:hAnsi="Lucida Sans" w:eastAsia="Times New Roman" w:cs="Arial"/>
                <w:color w:val="000000"/>
                <w:szCs w:val="20"/>
              </w:rPr>
            </w:pPr>
            <w:r>
              <w:rPr>
                <w:rFonts w:eastAsia="Times New Roman" w:cs="Arial" w:ascii="Lucida Sans" w:hAnsi="Lucida Sans"/>
                <w:color w:val="000000"/>
                <w:szCs w:val="20"/>
              </w:rPr>
            </w:r>
          </w:p>
        </w:tc>
        <w:tc>
          <w:tcPr>
            <w:tcW w:w="5847" w:type="dxa"/>
            <w:gridSpan w:val="2"/>
            <w:tcBorders>
              <w:top w:val="single" w:sz="4" w:space="0" w:color="000000"/>
              <w:start w:val="single" w:sz="18" w:space="0" w:color="000000"/>
              <w:bottom w:val="single" w:sz="4" w:space="0" w:color="000000"/>
              <w:end w:val="single" w:sz="4" w:space="0" w:color="000000"/>
            </w:tcBorders>
          </w:tcPr>
          <w:p>
            <w:pPr>
              <w:pStyle w:val="Normal"/>
              <w:numPr>
                <w:ilvl w:val="0"/>
                <w:numId w:val="0"/>
              </w:numPr>
              <w:spacing w:lineRule="auto" w:line="240" w:before="0" w:after="0"/>
              <w:outlineLvl w:val="0"/>
              <w:rPr>
                <w:rFonts w:ascii="Lucida Sans" w:hAnsi="Lucida Sans" w:eastAsia="Times New Roman" w:cs="Arial"/>
                <w:color w:val="000000"/>
                <w:szCs w:val="20"/>
              </w:rPr>
            </w:pPr>
            <w:r>
              <w:rPr>
                <w:rFonts w:eastAsia="Times New Roman" w:cs="Arial" w:ascii="Lucida Sans" w:hAnsi="Lucida Sans"/>
                <w:color w:val="000000"/>
                <w:szCs w:val="20"/>
              </w:rPr>
            </w:r>
          </w:p>
        </w:tc>
      </w:tr>
      <w:tr>
        <w:trPr>
          <w:trHeight w:val="574" w:hRule="atLeast"/>
        </w:trPr>
        <w:tc>
          <w:tcPr>
            <w:tcW w:w="669"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jc w:val="center"/>
              <w:outlineLvl w:val="0"/>
              <w:rPr>
                <w:rFonts w:ascii="Calibri" w:hAnsi="Calibri" w:eastAsia="Calibri" w:cs="Calibri" w:asciiTheme="minorAscii" w:cstheme="minorAscii" w:eastAsiaTheme="minorAscii" w:hAnsiTheme="minorAscii"/>
                <w:color w:val="000000"/>
              </w:rPr>
            </w:pPr>
            <w:r>
              <w:rPr>
                <w:rFonts w:eastAsia="Calibri" w:cs="Calibri" w:ascii="Calibri" w:hAnsi="Calibri" w:asciiTheme="minorAscii" w:cstheme="minorAscii" w:eastAsiaTheme="minorAscii" w:hAnsiTheme="minorAscii"/>
                <w:color w:themeColor="text1" w:val="000000"/>
              </w:rPr>
              <w:t>5</w:t>
            </w:r>
          </w:p>
        </w:tc>
        <w:tc>
          <w:tcPr>
            <w:tcW w:w="4818"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pPr>
            <w:r>
              <w:rPr>
                <w:rFonts w:eastAsia="Calibri" w:cs="Calibri" w:ascii="Calibri" w:hAnsi="Calibri" w:asciiTheme="minorAscii" w:cstheme="minorAscii" w:eastAsiaTheme="minorAscii" w:hAnsiTheme="minorAscii"/>
              </w:rPr>
              <w:t>Check room suitability.</w:t>
            </w:r>
          </w:p>
        </w:tc>
        <w:tc>
          <w:tcPr>
            <w:tcW w:w="1590"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pPr>
            <w:r>
              <w:rPr>
                <w:rFonts w:eastAsia="Calibri" w:cs="Calibri" w:ascii="Calibri" w:hAnsi="Calibri" w:asciiTheme="minorAscii" w:cstheme="minorAscii" w:eastAsiaTheme="minorAscii" w:hAnsiTheme="minorAscii"/>
                <w:color w:themeColor="text1" w:val="000000"/>
              </w:rPr>
              <w:t>Millie Carter</w:t>
            </w:r>
          </w:p>
        </w:tc>
        <w:tc>
          <w:tcPr>
            <w:tcW w:w="1319" w:type="dxa"/>
            <w:gridSpan w:val="2"/>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pPr>
            <w:r>
              <w:rPr>
                <w:rFonts w:eastAsia="Calibri" w:cs="Calibri" w:ascii="Calibri" w:hAnsi="Calibri" w:asciiTheme="minorAscii" w:cstheme="minorAscii" w:eastAsiaTheme="minorAscii" w:hAnsiTheme="minorAscii"/>
                <w:color w:themeColor="text1" w:val="000000"/>
              </w:rPr>
              <w:t>Completed</w:t>
            </w:r>
          </w:p>
        </w:tc>
        <w:tc>
          <w:tcPr>
            <w:tcW w:w="1146" w:type="dxa"/>
            <w:tcBorders>
              <w:top w:val="single" w:sz="4" w:space="0" w:color="000000"/>
              <w:start w:val="single" w:sz="4" w:space="0" w:color="000000"/>
              <w:bottom w:val="single" w:sz="4" w:space="0" w:color="000000"/>
              <w:end w:val="single" w:sz="18" w:space="0" w:color="000000"/>
            </w:tcBorders>
          </w:tcPr>
          <w:p>
            <w:pPr>
              <w:pStyle w:val="Normal"/>
              <w:numPr>
                <w:ilvl w:val="0"/>
                <w:numId w:val="0"/>
              </w:numPr>
              <w:spacing w:lineRule="auto" w:line="240" w:before="0" w:after="0"/>
              <w:outlineLvl w:val="0"/>
              <w:rPr>
                <w:rFonts w:ascii="Lucida Sans" w:hAnsi="Lucida Sans" w:eastAsia="Times New Roman" w:cs="Arial"/>
                <w:color w:val="000000"/>
                <w:szCs w:val="20"/>
              </w:rPr>
            </w:pPr>
            <w:r>
              <w:rPr>
                <w:rFonts w:eastAsia="Times New Roman" w:cs="Arial" w:ascii="Lucida Sans" w:hAnsi="Lucida Sans"/>
                <w:color w:val="000000"/>
                <w:szCs w:val="20"/>
              </w:rPr>
            </w:r>
          </w:p>
        </w:tc>
        <w:tc>
          <w:tcPr>
            <w:tcW w:w="5847" w:type="dxa"/>
            <w:gridSpan w:val="2"/>
            <w:tcBorders>
              <w:top w:val="single" w:sz="4" w:space="0" w:color="000000"/>
              <w:start w:val="single" w:sz="18" w:space="0" w:color="000000"/>
              <w:bottom w:val="single" w:sz="4" w:space="0" w:color="000000"/>
              <w:end w:val="single" w:sz="4" w:space="0" w:color="000000"/>
            </w:tcBorders>
          </w:tcPr>
          <w:p>
            <w:pPr>
              <w:pStyle w:val="Normal"/>
              <w:numPr>
                <w:ilvl w:val="0"/>
                <w:numId w:val="0"/>
              </w:numPr>
              <w:spacing w:lineRule="auto" w:line="240" w:before="0" w:after="0"/>
              <w:outlineLvl w:val="0"/>
              <w:rPr>
                <w:rFonts w:ascii="Lucida Sans" w:hAnsi="Lucida Sans" w:eastAsia="Times New Roman" w:cs="Arial"/>
                <w:color w:val="000000"/>
                <w:szCs w:val="20"/>
              </w:rPr>
            </w:pPr>
            <w:r>
              <w:rPr>
                <w:rFonts w:eastAsia="Times New Roman" w:cs="Arial" w:ascii="Lucida Sans" w:hAnsi="Lucida Sans"/>
                <w:color w:val="000000"/>
                <w:szCs w:val="20"/>
              </w:rPr>
            </w:r>
          </w:p>
        </w:tc>
      </w:tr>
      <w:tr>
        <w:trPr>
          <w:trHeight w:val="574" w:hRule="atLeast"/>
        </w:trPr>
        <w:tc>
          <w:tcPr>
            <w:tcW w:w="669"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jc w:val="center"/>
              <w:outlineLvl w:val="0"/>
              <w:rPr>
                <w:rFonts w:ascii="Calibri" w:hAnsi="Calibri" w:eastAsia="Calibri" w:cs="Calibri" w:asciiTheme="minorAscii" w:cstheme="minorAscii" w:eastAsiaTheme="minorAscii" w:hAnsiTheme="minorAscii"/>
                <w:color w:val="000000"/>
              </w:rPr>
            </w:pPr>
            <w:r>
              <w:rPr>
                <w:rFonts w:eastAsia="Calibri" w:cs="Calibri" w:ascii="Calibri" w:hAnsi="Calibri" w:asciiTheme="minorAscii" w:cstheme="minorAscii" w:eastAsiaTheme="minorAscii" w:hAnsiTheme="minorAscii"/>
                <w:color w:themeColor="text1" w:val="000000"/>
              </w:rPr>
              <w:t>6</w:t>
            </w:r>
          </w:p>
        </w:tc>
        <w:tc>
          <w:tcPr>
            <w:tcW w:w="4818"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rFonts w:ascii="Calibri" w:hAnsi="Calibri" w:eastAsia="Calibri" w:cs="Calibri" w:asciiTheme="minorAscii" w:cstheme="minorAscii" w:eastAsiaTheme="minorAscii" w:hAnsiTheme="minorAscii"/>
                <w:color w:val="000000"/>
              </w:rPr>
            </w:pPr>
            <w:r>
              <w:rPr>
                <w:rFonts w:eastAsia="Calibri" w:cs="Calibri" w:cstheme="minorAscii" w:eastAsiaTheme="minorAscii" w:ascii="Calibri" w:hAnsi="Calibri"/>
                <w:color w:val="000000"/>
              </w:rPr>
            </w:r>
          </w:p>
        </w:tc>
        <w:tc>
          <w:tcPr>
            <w:tcW w:w="1590"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rFonts w:ascii="Calibri" w:hAnsi="Calibri" w:eastAsia="Calibri" w:cs="Calibri" w:asciiTheme="minorAscii" w:cstheme="minorAscii" w:eastAsiaTheme="minorAscii" w:hAnsiTheme="minorAscii"/>
                <w:color w:val="000000"/>
              </w:rPr>
            </w:pPr>
            <w:r>
              <w:rPr>
                <w:rFonts w:eastAsia="Calibri" w:cs="Calibri" w:cstheme="minorAscii" w:eastAsiaTheme="minorAscii" w:ascii="Calibri" w:hAnsi="Calibri"/>
                <w:color w:val="000000"/>
              </w:rPr>
            </w:r>
          </w:p>
        </w:tc>
        <w:tc>
          <w:tcPr>
            <w:tcW w:w="1319" w:type="dxa"/>
            <w:gridSpan w:val="2"/>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rFonts w:ascii="Calibri" w:hAnsi="Calibri" w:eastAsia="Calibri" w:cs="Calibri" w:asciiTheme="minorAscii" w:cstheme="minorAscii" w:eastAsiaTheme="minorAscii" w:hAnsiTheme="minorAscii"/>
                <w:color w:val="000000"/>
              </w:rPr>
            </w:pPr>
            <w:r>
              <w:rPr>
                <w:rFonts w:eastAsia="Calibri" w:cs="Calibri" w:cstheme="minorAscii" w:eastAsiaTheme="minorAscii" w:ascii="Calibri" w:hAnsi="Calibri"/>
                <w:color w:val="000000"/>
              </w:rPr>
            </w:r>
          </w:p>
        </w:tc>
        <w:tc>
          <w:tcPr>
            <w:tcW w:w="1146" w:type="dxa"/>
            <w:tcBorders>
              <w:top w:val="single" w:sz="4" w:space="0" w:color="000000"/>
              <w:start w:val="single" w:sz="4" w:space="0" w:color="000000"/>
              <w:bottom w:val="single" w:sz="4" w:space="0" w:color="000000"/>
              <w:end w:val="single" w:sz="18" w:space="0" w:color="000000"/>
            </w:tcBorders>
          </w:tcPr>
          <w:p>
            <w:pPr>
              <w:pStyle w:val="Normal"/>
              <w:numPr>
                <w:ilvl w:val="0"/>
                <w:numId w:val="0"/>
              </w:numPr>
              <w:spacing w:lineRule="auto" w:line="240" w:before="0" w:after="0"/>
              <w:outlineLvl w:val="0"/>
              <w:rPr>
                <w:rFonts w:ascii="Lucida Sans" w:hAnsi="Lucida Sans" w:eastAsia="Times New Roman" w:cs="Arial"/>
                <w:color w:val="000000"/>
                <w:szCs w:val="20"/>
              </w:rPr>
            </w:pPr>
            <w:r>
              <w:rPr>
                <w:rFonts w:eastAsia="Times New Roman" w:cs="Arial" w:ascii="Lucida Sans" w:hAnsi="Lucida Sans"/>
                <w:color w:val="000000"/>
                <w:szCs w:val="20"/>
              </w:rPr>
            </w:r>
          </w:p>
        </w:tc>
        <w:tc>
          <w:tcPr>
            <w:tcW w:w="5847" w:type="dxa"/>
            <w:gridSpan w:val="2"/>
            <w:tcBorders>
              <w:top w:val="single" w:sz="4" w:space="0" w:color="000000"/>
              <w:start w:val="single" w:sz="18" w:space="0" w:color="000000"/>
              <w:bottom w:val="single" w:sz="4" w:space="0" w:color="000000"/>
              <w:end w:val="single" w:sz="4" w:space="0" w:color="000000"/>
            </w:tcBorders>
          </w:tcPr>
          <w:p>
            <w:pPr>
              <w:pStyle w:val="Normal"/>
              <w:numPr>
                <w:ilvl w:val="0"/>
                <w:numId w:val="0"/>
              </w:numPr>
              <w:spacing w:lineRule="auto" w:line="240" w:before="0" w:after="0"/>
              <w:outlineLvl w:val="0"/>
              <w:rPr>
                <w:rFonts w:ascii="Lucida Sans" w:hAnsi="Lucida Sans" w:eastAsia="Times New Roman" w:cs="Arial"/>
                <w:color w:val="000000"/>
                <w:szCs w:val="20"/>
              </w:rPr>
            </w:pPr>
            <w:r>
              <w:rPr>
                <w:rFonts w:eastAsia="Times New Roman" w:cs="Arial" w:ascii="Lucida Sans" w:hAnsi="Lucida Sans"/>
                <w:color w:val="000000"/>
                <w:szCs w:val="20"/>
              </w:rPr>
            </w:r>
          </w:p>
        </w:tc>
      </w:tr>
      <w:tr>
        <w:trPr>
          <w:trHeight w:val="574" w:hRule="atLeast"/>
        </w:trPr>
        <w:tc>
          <w:tcPr>
            <w:tcW w:w="669"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jc w:val="center"/>
              <w:outlineLvl w:val="0"/>
              <w:rPr>
                <w:rFonts w:ascii="Calibri" w:hAnsi="Calibri" w:eastAsia="Calibri" w:cs="Calibri" w:asciiTheme="minorAscii" w:cstheme="minorAscii" w:eastAsiaTheme="minorAscii" w:hAnsiTheme="minorAscii"/>
                <w:color w:val="000000"/>
              </w:rPr>
            </w:pPr>
            <w:r>
              <w:rPr>
                <w:rFonts w:eastAsia="Calibri" w:cs="Calibri" w:ascii="Calibri" w:hAnsi="Calibri" w:asciiTheme="minorAscii" w:cstheme="minorAscii" w:eastAsiaTheme="minorAscii" w:hAnsiTheme="minorAscii"/>
                <w:color w:themeColor="text1" w:val="000000"/>
              </w:rPr>
              <w:t>7</w:t>
            </w:r>
          </w:p>
        </w:tc>
        <w:tc>
          <w:tcPr>
            <w:tcW w:w="4818"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rFonts w:ascii="Calibri" w:hAnsi="Calibri" w:eastAsia="Calibri" w:cs="Calibri" w:asciiTheme="minorAscii" w:cstheme="minorAscii" w:eastAsiaTheme="minorAscii" w:hAnsiTheme="minorAscii"/>
                <w:color w:val="FF0000"/>
              </w:rPr>
            </w:pPr>
            <w:r>
              <w:rPr>
                <w:rFonts w:eastAsia="Calibri" w:cs="Calibri" w:cstheme="minorAscii" w:eastAsiaTheme="minorAscii" w:ascii="Calibri" w:hAnsi="Calibri"/>
                <w:color w:val="FF0000"/>
              </w:rPr>
            </w:r>
          </w:p>
          <w:p>
            <w:pPr>
              <w:pStyle w:val="Normal"/>
              <w:numPr>
                <w:ilvl w:val="0"/>
                <w:numId w:val="0"/>
              </w:numPr>
              <w:spacing w:lineRule="auto" w:line="240" w:before="0" w:after="0"/>
              <w:outlineLvl w:val="0"/>
              <w:rPr>
                <w:rFonts w:ascii="Calibri" w:hAnsi="Calibri" w:eastAsia="Calibri" w:cs="Calibri" w:asciiTheme="minorAscii" w:cstheme="minorAscii" w:eastAsiaTheme="minorAscii" w:hAnsiTheme="minorAscii"/>
                <w:color w:val="000000"/>
              </w:rPr>
            </w:pPr>
            <w:r>
              <w:rPr>
                <w:rFonts w:eastAsia="Calibri" w:cs="Calibri" w:cstheme="minorAscii" w:eastAsiaTheme="minorAscii" w:ascii="Calibri" w:hAnsi="Calibri"/>
                <w:color w:val="000000"/>
              </w:rPr>
            </w:r>
          </w:p>
        </w:tc>
        <w:tc>
          <w:tcPr>
            <w:tcW w:w="1590"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rFonts w:ascii="Calibri" w:hAnsi="Calibri" w:eastAsia="Calibri" w:cs="Calibri" w:asciiTheme="minorAscii" w:cstheme="minorAscii" w:eastAsiaTheme="minorAscii" w:hAnsiTheme="minorAscii"/>
                <w:color w:val="000000"/>
              </w:rPr>
            </w:pPr>
            <w:r>
              <w:rPr>
                <w:rFonts w:eastAsia="Calibri" w:cs="Calibri" w:cstheme="minorAscii" w:eastAsiaTheme="minorAscii" w:ascii="Calibri" w:hAnsi="Calibri"/>
                <w:color w:val="000000"/>
              </w:rPr>
            </w:r>
          </w:p>
        </w:tc>
        <w:tc>
          <w:tcPr>
            <w:tcW w:w="1319" w:type="dxa"/>
            <w:gridSpan w:val="2"/>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rFonts w:ascii="Calibri" w:hAnsi="Calibri" w:eastAsia="Calibri" w:cs="Calibri" w:asciiTheme="minorAscii" w:cstheme="minorAscii" w:eastAsiaTheme="minorAscii" w:hAnsiTheme="minorAscii"/>
                <w:color w:val="000000"/>
              </w:rPr>
            </w:pPr>
            <w:r>
              <w:rPr>
                <w:rFonts w:eastAsia="Calibri" w:cs="Calibri" w:cstheme="minorAscii" w:eastAsiaTheme="minorAscii" w:ascii="Calibri" w:hAnsi="Calibri"/>
                <w:color w:val="000000"/>
              </w:rPr>
            </w:r>
          </w:p>
        </w:tc>
        <w:tc>
          <w:tcPr>
            <w:tcW w:w="1146" w:type="dxa"/>
            <w:tcBorders>
              <w:top w:val="single" w:sz="4" w:space="0" w:color="000000"/>
              <w:start w:val="single" w:sz="4" w:space="0" w:color="000000"/>
              <w:bottom w:val="single" w:sz="4" w:space="0" w:color="000000"/>
              <w:end w:val="single" w:sz="18" w:space="0" w:color="000000"/>
            </w:tcBorders>
          </w:tcPr>
          <w:p>
            <w:pPr>
              <w:pStyle w:val="Normal"/>
              <w:numPr>
                <w:ilvl w:val="0"/>
                <w:numId w:val="0"/>
              </w:numPr>
              <w:spacing w:lineRule="auto" w:line="240" w:before="0" w:after="0"/>
              <w:outlineLvl w:val="0"/>
              <w:rPr>
                <w:rFonts w:ascii="Lucida Sans" w:hAnsi="Lucida Sans" w:eastAsia="Times New Roman" w:cs="Arial"/>
                <w:color w:val="000000"/>
                <w:szCs w:val="20"/>
              </w:rPr>
            </w:pPr>
            <w:r>
              <w:rPr>
                <w:rFonts w:eastAsia="Times New Roman" w:cs="Arial" w:ascii="Lucida Sans" w:hAnsi="Lucida Sans"/>
                <w:color w:val="000000"/>
                <w:szCs w:val="20"/>
              </w:rPr>
            </w:r>
          </w:p>
        </w:tc>
        <w:tc>
          <w:tcPr>
            <w:tcW w:w="5847" w:type="dxa"/>
            <w:gridSpan w:val="2"/>
            <w:tcBorders>
              <w:top w:val="single" w:sz="4" w:space="0" w:color="000000"/>
              <w:start w:val="single" w:sz="18" w:space="0" w:color="000000"/>
              <w:bottom w:val="single" w:sz="4" w:space="0" w:color="000000"/>
              <w:end w:val="single" w:sz="4" w:space="0" w:color="000000"/>
            </w:tcBorders>
          </w:tcPr>
          <w:p>
            <w:pPr>
              <w:pStyle w:val="Normal"/>
              <w:numPr>
                <w:ilvl w:val="0"/>
                <w:numId w:val="0"/>
              </w:numPr>
              <w:spacing w:lineRule="auto" w:line="240" w:before="0" w:after="0"/>
              <w:outlineLvl w:val="0"/>
              <w:rPr>
                <w:rFonts w:ascii="Lucida Sans" w:hAnsi="Lucida Sans" w:eastAsia="Times New Roman" w:cs="Arial"/>
                <w:color w:val="000000"/>
                <w:szCs w:val="20"/>
              </w:rPr>
            </w:pPr>
            <w:r>
              <w:rPr>
                <w:rFonts w:eastAsia="Times New Roman" w:cs="Arial" w:ascii="Lucida Sans" w:hAnsi="Lucida Sans"/>
                <w:color w:val="000000"/>
                <w:szCs w:val="20"/>
              </w:rPr>
            </w:r>
          </w:p>
        </w:tc>
      </w:tr>
      <w:tr>
        <w:trPr>
          <w:trHeight w:val="300" w:hRule="atLeast"/>
        </w:trPr>
        <w:tc>
          <w:tcPr>
            <w:tcW w:w="669"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200"/>
              <w:jc w:val="center"/>
              <w:rPr>
                <w:rFonts w:ascii="Calibri" w:hAnsi="Calibri" w:eastAsia="Calibri" w:cs="Calibri" w:asciiTheme="minorAscii" w:cstheme="minorAscii" w:eastAsiaTheme="minorAscii" w:hAnsiTheme="minorAscii"/>
                <w:color w:themeColor="text1" w:val="000000"/>
              </w:rPr>
            </w:pPr>
            <w:r>
              <w:rPr>
                <w:rFonts w:eastAsia="Calibri" w:cs="Calibri" w:ascii="Calibri" w:hAnsi="Calibri" w:asciiTheme="minorAscii" w:cstheme="minorAscii" w:eastAsiaTheme="minorAscii" w:hAnsiTheme="minorAscii"/>
                <w:color w:themeColor="text1" w:val="000000"/>
              </w:rPr>
              <w:t>8</w:t>
            </w:r>
          </w:p>
        </w:tc>
        <w:tc>
          <w:tcPr>
            <w:tcW w:w="4818" w:type="dxa"/>
            <w:tcBorders>
              <w:top w:val="single" w:sz="4" w:space="0" w:color="000000"/>
              <w:start w:val="single" w:sz="4" w:space="0" w:color="000000"/>
              <w:bottom w:val="single" w:sz="4" w:space="0" w:color="000000"/>
              <w:end w:val="single" w:sz="4" w:space="0" w:color="000000"/>
            </w:tcBorders>
          </w:tcPr>
          <w:p>
            <w:pPr>
              <w:pStyle w:val="Normal"/>
              <w:numPr>
                <w:ilvl w:val="0"/>
                <w:numId w:val="0"/>
              </w:numPr>
              <w:spacing w:lineRule="auto" w:line="240" w:before="0" w:after="0"/>
              <w:outlineLvl w:val="0"/>
              <w:rPr>
                <w:rFonts w:ascii="Calibri" w:hAnsi="Calibri" w:eastAsia="Calibri" w:cs="Calibri" w:asciiTheme="minorAscii" w:cstheme="minorAscii" w:eastAsiaTheme="minorAscii" w:hAnsiTheme="minorAscii"/>
                <w:color w:val="FF0000"/>
              </w:rPr>
            </w:pPr>
            <w:r>
              <w:rPr>
                <w:rFonts w:eastAsia="Calibri" w:cs="Calibri" w:cstheme="minorAscii" w:eastAsiaTheme="minorAscii" w:ascii="Calibri" w:hAnsi="Calibri"/>
                <w:color w:val="FF0000"/>
              </w:rPr>
            </w:r>
          </w:p>
          <w:p>
            <w:pPr>
              <w:pStyle w:val="Normal"/>
              <w:spacing w:lineRule="auto" w:line="240" w:before="0" w:after="200"/>
              <w:rPr>
                <w:rFonts w:ascii="Calibri" w:hAnsi="Calibri" w:eastAsia="Calibri" w:cs="Calibri" w:asciiTheme="minorAscii" w:cstheme="minorAscii" w:eastAsiaTheme="minorAscii" w:hAnsiTheme="minorAscii"/>
                <w:color w:themeColor="text1" w:val="000000"/>
              </w:rPr>
            </w:pPr>
            <w:r>
              <w:rPr>
                <w:rFonts w:eastAsia="Calibri" w:cs="Calibri" w:cstheme="minorAscii" w:eastAsiaTheme="minorAscii" w:ascii="Calibri" w:hAnsi="Calibri"/>
                <w:color w:themeColor="text1" w:val="000000"/>
              </w:rPr>
            </w:r>
          </w:p>
        </w:tc>
        <w:tc>
          <w:tcPr>
            <w:tcW w:w="1590" w:type="dxa"/>
            <w:tcBorders>
              <w:top w:val="single" w:sz="4" w:space="0" w:color="000000"/>
              <w:start w:val="single" w:sz="4" w:space="0" w:color="000000"/>
              <w:bottom w:val="single" w:sz="4" w:space="0" w:color="000000"/>
              <w:end w:val="single" w:sz="4" w:space="0" w:color="000000"/>
            </w:tcBorders>
          </w:tcPr>
          <w:p>
            <w:pPr>
              <w:pStyle w:val="Normal"/>
              <w:spacing w:lineRule="auto" w:line="240" w:before="0" w:after="200"/>
              <w:rPr>
                <w:rFonts w:ascii="Calibri" w:hAnsi="Calibri" w:eastAsia="Calibri" w:cs="Calibri" w:asciiTheme="minorAscii" w:cstheme="minorAscii" w:eastAsiaTheme="minorAscii" w:hAnsiTheme="minorAscii"/>
                <w:color w:themeColor="text1" w:val="000000"/>
              </w:rPr>
            </w:pPr>
            <w:r>
              <w:rPr>
                <w:rFonts w:eastAsia="Calibri" w:cs="Calibri" w:cstheme="minorAscii" w:eastAsiaTheme="minorAscii" w:ascii="Calibri" w:hAnsi="Calibri"/>
                <w:color w:themeColor="text1" w:val="000000"/>
              </w:rPr>
            </w:r>
          </w:p>
        </w:tc>
        <w:tc>
          <w:tcPr>
            <w:tcW w:w="1319" w:type="dxa"/>
            <w:gridSpan w:val="2"/>
            <w:tcBorders>
              <w:top w:val="single" w:sz="4" w:space="0" w:color="000000"/>
              <w:start w:val="single" w:sz="4" w:space="0" w:color="000000"/>
              <w:bottom w:val="single" w:sz="4" w:space="0" w:color="000000"/>
              <w:end w:val="single" w:sz="4" w:space="0" w:color="000000"/>
            </w:tcBorders>
          </w:tcPr>
          <w:p>
            <w:pPr>
              <w:pStyle w:val="Normal"/>
              <w:spacing w:lineRule="auto" w:line="240" w:before="0" w:after="200"/>
              <w:rPr>
                <w:rFonts w:ascii="Calibri" w:hAnsi="Calibri" w:eastAsia="Calibri" w:cs="Calibri" w:asciiTheme="minorAscii" w:cstheme="minorAscii" w:eastAsiaTheme="minorAscii" w:hAnsiTheme="minorAscii"/>
                <w:color w:themeColor="text1" w:val="000000"/>
              </w:rPr>
            </w:pPr>
            <w:r>
              <w:rPr>
                <w:rFonts w:eastAsia="Calibri" w:cs="Calibri" w:cstheme="minorAscii" w:eastAsiaTheme="minorAscii" w:ascii="Calibri" w:hAnsi="Calibri"/>
                <w:color w:themeColor="text1" w:val="000000"/>
              </w:rPr>
            </w:r>
          </w:p>
        </w:tc>
        <w:tc>
          <w:tcPr>
            <w:tcW w:w="1146" w:type="dxa"/>
            <w:tcBorders>
              <w:top w:val="single" w:sz="4" w:space="0" w:color="000000"/>
              <w:start w:val="single" w:sz="4" w:space="0" w:color="000000"/>
              <w:bottom w:val="single" w:sz="4" w:space="0" w:color="000000"/>
              <w:end w:val="single" w:sz="18" w:space="0" w:color="000000"/>
            </w:tcBorders>
          </w:tcPr>
          <w:p>
            <w:pPr>
              <w:pStyle w:val="Normal"/>
              <w:spacing w:lineRule="auto" w:line="240" w:before="0" w:after="200"/>
              <w:rPr>
                <w:rFonts w:ascii="Lucida Sans" w:hAnsi="Lucida Sans" w:eastAsia="Times New Roman" w:cs="Arial"/>
                <w:color w:themeColor="text1" w:val="000000"/>
              </w:rPr>
            </w:pPr>
            <w:r>
              <w:rPr>
                <w:rFonts w:eastAsia="Times New Roman" w:cs="Arial" w:ascii="Lucida Sans" w:hAnsi="Lucida Sans"/>
                <w:color w:themeColor="text1" w:val="000000"/>
              </w:rPr>
            </w:r>
          </w:p>
        </w:tc>
        <w:tc>
          <w:tcPr>
            <w:tcW w:w="5847" w:type="dxa"/>
            <w:gridSpan w:val="2"/>
            <w:tcBorders>
              <w:top w:val="single" w:sz="4" w:space="0" w:color="000000"/>
              <w:start w:val="single" w:sz="18" w:space="0" w:color="000000"/>
              <w:bottom w:val="single" w:sz="4" w:space="0" w:color="000000"/>
              <w:end w:val="single" w:sz="4" w:space="0" w:color="000000"/>
            </w:tcBorders>
          </w:tcPr>
          <w:p>
            <w:pPr>
              <w:pStyle w:val="Normal"/>
              <w:spacing w:lineRule="auto" w:line="240" w:before="0" w:after="200"/>
              <w:rPr>
                <w:rFonts w:ascii="Lucida Sans" w:hAnsi="Lucida Sans" w:eastAsia="Times New Roman" w:cs="Arial"/>
                <w:color w:themeColor="text1" w:val="000000"/>
              </w:rPr>
            </w:pPr>
            <w:r>
              <w:rPr>
                <w:rFonts w:eastAsia="Times New Roman" w:cs="Arial" w:ascii="Lucida Sans" w:hAnsi="Lucida Sans"/>
                <w:color w:themeColor="text1" w:val="000000"/>
              </w:rPr>
            </w:r>
          </w:p>
        </w:tc>
      </w:tr>
      <w:tr>
        <w:trPr>
          <w:cantSplit/>
        </w:trPr>
        <w:tc>
          <w:tcPr>
            <w:tcW w:w="8396" w:type="dxa"/>
            <w:gridSpan w:val="5"/>
            <w:tcBorders>
              <w:top w:val="single" w:sz="4" w:space="0" w:color="000000"/>
              <w:start w:val="single" w:sz="4" w:space="0" w:color="000000"/>
              <w:end w:val="single" w:sz="4" w:space="0" w:color="000000"/>
            </w:tcBorders>
          </w:tcPr>
          <w:p>
            <w:pPr>
              <w:pStyle w:val="Normal"/>
              <w:numPr>
                <w:ilvl w:val="0"/>
                <w:numId w:val="0"/>
              </w:numPr>
              <w:spacing w:lineRule="auto" w:line="240" w:before="0" w:after="0"/>
              <w:outlineLvl w:val="0"/>
              <w:rPr>
                <w:rFonts w:ascii="Verdana" w:hAnsi="Verdana" w:eastAsia="Verdana" w:cs="Verdana"/>
                <w:color w:themeColor="text1" w:val="000000"/>
              </w:rPr>
            </w:pPr>
            <w:r>
              <w:rPr>
                <w:rFonts w:eastAsia="Verdana" w:cs="Verdana" w:ascii="Verdana" w:hAnsi="Verdana"/>
                <w:color w:themeColor="text1" w:val="000000"/>
              </w:rPr>
              <w:t>Responsible committee member signatures:                Date: 02/10/26</w:t>
            </w:r>
          </w:p>
          <w:p>
            <w:pPr>
              <w:pStyle w:val="Normal"/>
              <w:numPr>
                <w:ilvl w:val="0"/>
                <w:numId w:val="0"/>
              </w:numPr>
              <w:spacing w:lineRule="auto" w:line="240" w:before="0" w:after="0"/>
              <w:outlineLvl w:val="0"/>
              <w:rPr>
                <w:rFonts w:ascii="Verdana" w:hAnsi="Verdana" w:eastAsia="Verdana" w:cs="Verdana"/>
                <w:color w:val="FF0000"/>
                <w:sz w:val="22"/>
                <w:szCs w:val="22"/>
                <w:lang w:eastAsia="en-US" w:bidi="ar-SA"/>
              </w:rPr>
            </w:pPr>
            <w:r>
              <w:rPr>
                <w:rFonts w:eastAsia="Verdana" w:cs="Verdana" w:ascii="Verdana" w:hAnsi="Verdana"/>
                <w:color w:val="FF0000"/>
                <w:sz w:val="22"/>
                <w:szCs w:val="22"/>
                <w:lang w:eastAsia="en-US" w:bidi="ar-SA"/>
              </w:rPr>
              <mc:AlternateContent>
                <mc:Choice Requires="wpg">
                  <w:drawing>
                    <wp:inline distT="0" distB="0" distL="0" distR="0">
                      <wp:extent cx="2150110" cy="431800"/>
                      <wp:effectExtent l="0" t="0" r="0" b="0"/>
                      <wp:docPr id="1" name="Shape1"/>
                      <a:graphic xmlns:a="http://schemas.openxmlformats.org/drawingml/2006/main">
                        <a:graphicData uri="http://schemas.microsoft.com/office/word/2010/wordprocessingGroup">
                          <wpg:wgp>
                            <wpg:cNvGrpSpPr/>
                            <wpg:grpSpPr>
                              <a:xfrm>
                                <a:off x="0" y="0"/>
                                <a:ext cx="2150280" cy="431640"/>
                                <a:chOff x="0" y="0"/>
                                <a:chExt cx="2150280" cy="431640"/>
                              </a:xfrm>
                            </wpg:grpSpPr>
                            <wps:wsp>
                              <wps:cNvPr id="2" name="Shape 3"/>
                              <wps:cNvSpPr/>
                              <wps:spPr>
                                <a:xfrm>
                                  <a:off x="0" y="6840"/>
                                  <a:ext cx="198000" cy="353520"/>
                                </a:xfrm>
                                <a:custGeom>
                                  <a:avLst/>
                                  <a:gdLst>
                                    <a:gd name="textAreaLeft" fmla="*/ 0 w 112320"/>
                                    <a:gd name="textAreaRight" fmla="*/ 114840 w 112320"/>
                                    <a:gd name="textAreaTop" fmla="*/ 0 h 200520"/>
                                    <a:gd name="textAreaBottom" fmla="*/ 203040 h 200520"/>
                                  </a:gdLst>
                                  <a:ahLst/>
                                  <a:cxnLst/>
                                  <a:rect l="textAreaLeft" t="textAreaTop" r="textAreaRight" b="textAreaBottom"/>
                                  <a:pathLst>
                                    <a:path w="12350" h="27703">
                                      <a:moveTo>
                                        <a:pt x="4872" y="0"/>
                                      </a:moveTo>
                                      <a:cubicBezTo>
                                        <a:pt x="9081" y="7015"/>
                                        <a:pt x="13759" y="15614"/>
                                        <a:pt x="11775" y="23550"/>
                                      </a:cubicBezTo>
                                      <a:cubicBezTo>
                                        <a:pt x="10787" y="27500"/>
                                        <a:pt x="3642" y="28619"/>
                                        <a:pt x="0" y="26798"/>
                                      </a:cubicBezTo>
                                    </a:path>
                                  </a:pathLst>
                                </a:custGeom>
                                <a:noFill/>
                                <a:ln w="9525">
                                  <a:solidFill>
                                    <a:srgbClr val="000000"/>
                                  </a:solidFill>
                                  <a:round/>
                                </a:ln>
                              </wps:spPr>
                              <wps:style>
                                <a:lnRef idx="0"/>
                                <a:fillRef idx="0"/>
                                <a:effectRef idx="0"/>
                                <a:fontRef idx="minor"/>
                              </wps:style>
                              <wps:bodyPr/>
                            </wps:wsp>
                            <wps:wsp>
                              <wps:cNvPr id="3" name="Shape 4"/>
                              <wps:cNvSpPr/>
                              <wps:spPr>
                                <a:xfrm>
                                  <a:off x="300240" y="0"/>
                                  <a:ext cx="307800" cy="369720"/>
                                </a:xfrm>
                                <a:custGeom>
                                  <a:avLst/>
                                  <a:gdLst>
                                    <a:gd name="textAreaLeft" fmla="*/ 0 w 174600"/>
                                    <a:gd name="textAreaRight" fmla="*/ 177120 w 174600"/>
                                    <a:gd name="textAreaTop" fmla="*/ 0 h 209520"/>
                                    <a:gd name="textAreaBottom" fmla="*/ 212040 h 209520"/>
                                  </a:gdLst>
                                  <a:ahLst/>
                                  <a:cxnLst/>
                                  <a:rect l="textAreaLeft" t="textAreaTop" r="textAreaRight" b="textAreaBottom"/>
                                  <a:pathLst>
                                    <a:path w="19083" h="29000">
                                      <a:moveTo>
                                        <a:pt x="0" y="1391"/>
                                      </a:moveTo>
                                      <a:cubicBezTo>
                                        <a:pt x="983" y="7290"/>
                                        <a:pt x="1403" y="13281"/>
                                        <a:pt x="1624" y="19257"/>
                                      </a:cubicBezTo>
                                      <a:cubicBezTo>
                                        <a:pt x="1724" y="21962"/>
                                        <a:pt x="4331" y="27377"/>
                                        <a:pt x="1624" y="27377"/>
                                      </a:cubicBezTo>
                                      <a:cubicBezTo>
                                        <a:pt x="129" y="27377"/>
                                        <a:pt x="1218" y="24406"/>
                                        <a:pt x="1218" y="22911"/>
                                      </a:cubicBezTo>
                                      <a:cubicBezTo>
                                        <a:pt x="1218" y="14734"/>
                                        <a:pt x="4055" y="-3078"/>
                                        <a:pt x="11369" y="579"/>
                                      </a:cubicBezTo>
                                      <a:cubicBezTo>
                                        <a:pt x="14156" y="1972"/>
                                        <a:pt x="13166" y="7715"/>
                                        <a:pt x="10963" y="9918"/>
                                      </a:cubicBezTo>
                                      <a:cubicBezTo>
                                        <a:pt x="9037" y="11844"/>
                                        <a:pt x="2793" y="10988"/>
                                        <a:pt x="3654" y="13572"/>
                                      </a:cubicBezTo>
                                      <a:cubicBezTo>
                                        <a:pt x="5954" y="20472"/>
                                        <a:pt x="19083" y="21728"/>
                                        <a:pt x="19083" y="29001"/>
                                      </a:cubicBezTo>
                                    </a:path>
                                  </a:pathLst>
                                </a:custGeom>
                                <a:noFill/>
                                <a:ln w="9525">
                                  <a:solidFill>
                                    <a:srgbClr val="000000"/>
                                  </a:solidFill>
                                  <a:round/>
                                </a:ln>
                              </wps:spPr>
                              <wps:style>
                                <a:lnRef idx="0"/>
                                <a:fillRef idx="0"/>
                                <a:effectRef idx="0"/>
                                <a:fontRef idx="minor"/>
                              </wps:style>
                              <wps:bodyPr/>
                            </wps:wsp>
                            <wps:wsp>
                              <wps:cNvPr id="4" name="Shape 5"/>
                              <wps:cNvSpPr/>
                              <wps:spPr>
                                <a:xfrm>
                                  <a:off x="673200" y="165240"/>
                                  <a:ext cx="201240" cy="159480"/>
                                </a:xfrm>
                                <a:custGeom>
                                  <a:avLst/>
                                  <a:gdLst>
                                    <a:gd name="textAreaLeft" fmla="*/ 0 w 114120"/>
                                    <a:gd name="textAreaRight" fmla="*/ 116640 w 114120"/>
                                    <a:gd name="textAreaTop" fmla="*/ 0 h 90360"/>
                                    <a:gd name="textAreaBottom" fmla="*/ 92880 h 90360"/>
                                  </a:gdLst>
                                  <a:ahLst/>
                                  <a:cxnLst/>
                                  <a:rect l="textAreaLeft" t="textAreaTop" r="textAreaRight" b="textAreaBottom"/>
                                  <a:pathLst>
                                    <a:path w="12534" h="12541">
                                      <a:moveTo>
                                        <a:pt x="12535" y="247"/>
                                      </a:moveTo>
                                      <a:cubicBezTo>
                                        <a:pt x="8841" y="247"/>
                                        <a:pt x="4184" y="-741"/>
                                        <a:pt x="1572" y="1871"/>
                                      </a:cubicBezTo>
                                      <a:cubicBezTo>
                                        <a:pt x="-727" y="4170"/>
                                        <a:pt x="-321" y="9317"/>
                                        <a:pt x="1978" y="11616"/>
                                      </a:cubicBezTo>
                                      <a:cubicBezTo>
                                        <a:pt x="4592" y="14230"/>
                                        <a:pt x="11232" y="10736"/>
                                        <a:pt x="12129" y="7150"/>
                                      </a:cubicBezTo>
                                      <a:cubicBezTo>
                                        <a:pt x="12779" y="4550"/>
                                        <a:pt x="8841" y="266"/>
                                        <a:pt x="6444" y="1465"/>
                                      </a:cubicBezTo>
                                    </a:path>
                                  </a:pathLst>
                                </a:custGeom>
                                <a:noFill/>
                                <a:ln w="9525">
                                  <a:solidFill>
                                    <a:srgbClr val="000000"/>
                                  </a:solidFill>
                                  <a:round/>
                                </a:ln>
                              </wps:spPr>
                              <wps:style>
                                <a:lnRef idx="0"/>
                                <a:fillRef idx="0"/>
                                <a:effectRef idx="0"/>
                                <a:fontRef idx="minor"/>
                              </wps:style>
                              <wps:bodyPr/>
                            </wps:wsp>
                            <wps:wsp>
                              <wps:cNvPr id="5" name="Shape 6"/>
                              <wps:cNvSpPr/>
                              <wps:spPr>
                                <a:xfrm>
                                  <a:off x="886320" y="6840"/>
                                  <a:ext cx="240840" cy="290160"/>
                                </a:xfrm>
                                <a:custGeom>
                                  <a:avLst/>
                                  <a:gdLst>
                                    <a:gd name="textAreaLeft" fmla="*/ 0 w 136440"/>
                                    <a:gd name="textAreaRight" fmla="*/ 138960 w 136440"/>
                                    <a:gd name="textAreaTop" fmla="*/ 0 h 164520"/>
                                    <a:gd name="textAreaBottom" fmla="*/ 167040 h 164520"/>
                                  </a:gdLst>
                                  <a:ahLst/>
                                  <a:cxnLst/>
                                  <a:rect l="textAreaLeft" t="textAreaTop" r="textAreaRight" b="textAreaBottom"/>
                                  <a:pathLst>
                                    <a:path w="14707" h="22738">
                                      <a:moveTo>
                                        <a:pt x="2393" y="0"/>
                                      </a:moveTo>
                                      <a:cubicBezTo>
                                        <a:pt x="2393" y="6666"/>
                                        <a:pt x="-944" y="13359"/>
                                        <a:pt x="363" y="19896"/>
                                      </a:cubicBezTo>
                                      <a:cubicBezTo>
                                        <a:pt x="551" y="20834"/>
                                        <a:pt x="1726" y="22738"/>
                                        <a:pt x="769" y="22738"/>
                                      </a:cubicBezTo>
                                      <a:cubicBezTo>
                                        <a:pt x="-878" y="22738"/>
                                        <a:pt x="845" y="19338"/>
                                        <a:pt x="1581" y="17865"/>
                                      </a:cubicBezTo>
                                      <a:cubicBezTo>
                                        <a:pt x="3532" y="13961"/>
                                        <a:pt x="13515" y="15256"/>
                                        <a:pt x="14574" y="19490"/>
                                      </a:cubicBezTo>
                                      <a:cubicBezTo>
                                        <a:pt x="15643" y="23765"/>
                                        <a:pt x="5987" y="21926"/>
                                        <a:pt x="1581" y="21926"/>
                                      </a:cubicBezTo>
                                    </a:path>
                                  </a:pathLst>
                                </a:custGeom>
                                <a:noFill/>
                                <a:ln w="9525">
                                  <a:solidFill>
                                    <a:srgbClr val="000000"/>
                                  </a:solidFill>
                                  <a:round/>
                                </a:ln>
                              </wps:spPr>
                              <wps:style>
                                <a:lnRef idx="0"/>
                                <a:fillRef idx="0"/>
                                <a:effectRef idx="0"/>
                                <a:fontRef idx="minor"/>
                              </wps:style>
                              <wps:bodyPr/>
                            </wps:wsp>
                            <wps:wsp>
                              <wps:cNvPr id="6" name="Shape 7"/>
                              <wps:cNvSpPr/>
                              <wps:spPr>
                                <a:xfrm>
                                  <a:off x="1157760" y="12240"/>
                                  <a:ext cx="210240" cy="332640"/>
                                </a:xfrm>
                                <a:custGeom>
                                  <a:avLst/>
                                  <a:gdLst>
                                    <a:gd name="textAreaLeft" fmla="*/ 0 w 119160"/>
                                    <a:gd name="textAreaRight" fmla="*/ 121680 w 119160"/>
                                    <a:gd name="textAreaTop" fmla="*/ 0 h 188640"/>
                                    <a:gd name="textAreaBottom" fmla="*/ 191160 h 188640"/>
                                  </a:gdLst>
                                  <a:ahLst/>
                                  <a:cxnLst/>
                                  <a:rect l="textAreaLeft" t="textAreaTop" r="textAreaRight" b="textAreaBottom"/>
                                  <a:pathLst>
                                    <a:path w="13098" h="26072">
                                      <a:moveTo>
                                        <a:pt x="2330" y="0"/>
                                      </a:moveTo>
                                      <a:cubicBezTo>
                                        <a:pt x="1705" y="5420"/>
                                        <a:pt x="300" y="10785"/>
                                        <a:pt x="300" y="16241"/>
                                      </a:cubicBezTo>
                                      <a:cubicBezTo>
                                        <a:pt x="300" y="18271"/>
                                        <a:pt x="300" y="20302"/>
                                        <a:pt x="300" y="22332"/>
                                      </a:cubicBezTo>
                                      <a:cubicBezTo>
                                        <a:pt x="300" y="23279"/>
                                        <a:pt x="0" y="26073"/>
                                        <a:pt x="300" y="25174"/>
                                      </a:cubicBezTo>
                                      <a:cubicBezTo>
                                        <a:pt x="1383" y="21926"/>
                                        <a:pt x="237" y="16300"/>
                                        <a:pt x="3548" y="15429"/>
                                      </a:cubicBezTo>
                                      <a:cubicBezTo>
                                        <a:pt x="6431" y="14671"/>
                                        <a:pt x="10373" y="13727"/>
                                        <a:pt x="12481" y="15835"/>
                                      </a:cubicBezTo>
                                      <a:cubicBezTo>
                                        <a:pt x="15641" y="18995"/>
                                        <a:pt x="5515" y="25548"/>
                                        <a:pt x="1518" y="23550"/>
                                      </a:cubicBezTo>
                                    </a:path>
                                  </a:pathLst>
                                </a:custGeom>
                                <a:noFill/>
                                <a:ln w="9525">
                                  <a:solidFill>
                                    <a:srgbClr val="000000"/>
                                  </a:solidFill>
                                  <a:round/>
                                </a:ln>
                              </wps:spPr>
                              <wps:style>
                                <a:lnRef idx="0"/>
                                <a:fillRef idx="0"/>
                                <a:effectRef idx="0"/>
                                <a:fontRef idx="minor"/>
                              </wps:style>
                              <wps:bodyPr/>
                            </wps:wsp>
                            <wps:wsp>
                              <wps:cNvPr id="7" name="Shape 8"/>
                              <wps:cNvSpPr/>
                              <wps:spPr>
                                <a:xfrm>
                                  <a:off x="1442160" y="172800"/>
                                  <a:ext cx="4320" cy="186840"/>
                                </a:xfrm>
                                <a:custGeom>
                                  <a:avLst/>
                                  <a:gdLst>
                                    <a:gd name="textAreaLeft" fmla="*/ 0 w 2520"/>
                                    <a:gd name="textAreaRight" fmla="*/ 5040 w 2520"/>
                                    <a:gd name="textAreaTop" fmla="*/ 0 h 105840"/>
                                    <a:gd name="textAreaBottom" fmla="*/ 108360 h 105840"/>
                                  </a:gdLst>
                                  <a:ahLst/>
                                  <a:cxnLst/>
                                  <a:rect l="textAreaLeft" t="textAreaTop" r="textAreaRight" b="textAreaBottom"/>
                                  <a:pathLst>
                                    <a:path w="504" h="14617">
                                      <a:moveTo>
                                        <a:pt x="0" y="0"/>
                                      </a:moveTo>
                                      <a:cubicBezTo>
                                        <a:pt x="801" y="4808"/>
                                        <a:pt x="406" y="9743"/>
                                        <a:pt x="406" y="14617"/>
                                      </a:cubicBezTo>
                                    </a:path>
                                  </a:pathLst>
                                </a:custGeom>
                                <a:noFill/>
                                <a:ln w="9525">
                                  <a:solidFill>
                                    <a:srgbClr val="000000"/>
                                  </a:solidFill>
                                  <a:round/>
                                </a:ln>
                              </wps:spPr>
                              <wps:style>
                                <a:lnRef idx="0"/>
                                <a:fillRef idx="0"/>
                                <a:effectRef idx="0"/>
                                <a:fontRef idx="minor"/>
                              </wps:style>
                              <wps:bodyPr/>
                            </wps:wsp>
                            <wps:wsp>
                              <wps:cNvPr id="8" name="Shape 9"/>
                              <wps:cNvSpPr/>
                              <wps:spPr>
                                <a:xfrm>
                                  <a:off x="1415520" y="90000"/>
                                  <a:ext cx="41760" cy="16560"/>
                                </a:xfrm>
                                <a:custGeom>
                                  <a:avLst/>
                                  <a:gdLst>
                                    <a:gd name="textAreaLeft" fmla="*/ 0 w 23760"/>
                                    <a:gd name="textAreaRight" fmla="*/ 26280 w 23760"/>
                                    <a:gd name="textAreaTop" fmla="*/ 0 h 9360"/>
                                    <a:gd name="textAreaBottom" fmla="*/ 11880 h 9360"/>
                                  </a:gdLst>
                                  <a:ahLst/>
                                  <a:cxnLst/>
                                  <a:rect l="textAreaLeft" t="textAreaTop" r="textAreaRight" b="textAreaBottom"/>
                                  <a:pathLst>
                                    <a:path w="2842" h="1624">
                                      <a:moveTo>
                                        <a:pt x="0" y="0"/>
                                      </a:moveTo>
                                      <a:cubicBezTo>
                                        <a:pt x="908" y="605"/>
                                        <a:pt x="1751" y="1624"/>
                                        <a:pt x="2842" y="1624"/>
                                      </a:cubicBezTo>
                                    </a:path>
                                  </a:pathLst>
                                </a:custGeom>
                                <a:noFill/>
                                <a:ln w="9525">
                                  <a:solidFill>
                                    <a:srgbClr val="000000"/>
                                  </a:solidFill>
                                  <a:round/>
                                </a:ln>
                              </wps:spPr>
                              <wps:style>
                                <a:lnRef idx="0"/>
                                <a:fillRef idx="0"/>
                                <a:effectRef idx="0"/>
                                <a:fontRef idx="minor"/>
                              </wps:style>
                              <wps:bodyPr/>
                            </wps:wsp>
                            <wps:wsp>
                              <wps:cNvPr id="9" name="Shape 10"/>
                              <wps:cNvSpPr/>
                              <wps:spPr>
                                <a:xfrm>
                                  <a:off x="240120" y="321840"/>
                                  <a:ext cx="41760" cy="37440"/>
                                </a:xfrm>
                                <a:custGeom>
                                  <a:avLst/>
                                  <a:gdLst>
                                    <a:gd name="textAreaLeft" fmla="*/ 0 w 23760"/>
                                    <a:gd name="textAreaRight" fmla="*/ 26280 w 23760"/>
                                    <a:gd name="textAreaTop" fmla="*/ 0 h 21240"/>
                                    <a:gd name="textAreaBottom" fmla="*/ 23760 h 21240"/>
                                  </a:gdLst>
                                  <a:ahLst/>
                                  <a:cxnLst/>
                                  <a:rect l="textAreaLeft" t="textAreaTop" r="textAreaRight" b="textAreaBottom"/>
                                  <a:pathLst>
                                    <a:path w="2843" h="3248">
                                      <a:moveTo>
                                        <a:pt x="0" y="0"/>
                                      </a:moveTo>
                                      <a:cubicBezTo>
                                        <a:pt x="1017" y="1017"/>
                                        <a:pt x="1556" y="2605"/>
                                        <a:pt x="2843" y="3248"/>
                                      </a:cubicBezTo>
                                    </a:path>
                                  </a:pathLst>
                                </a:custGeom>
                                <a:noFill/>
                                <a:ln w="9525">
                                  <a:solidFill>
                                    <a:srgbClr val="000000"/>
                                  </a:solidFill>
                                  <a:round/>
                                </a:ln>
                              </wps:spPr>
                              <wps:style>
                                <a:lnRef idx="0"/>
                                <a:fillRef idx="0"/>
                                <a:effectRef idx="0"/>
                                <a:fontRef idx="minor"/>
                              </wps:style>
                              <wps:bodyPr/>
                            </wps:wsp>
                            <wps:wsp>
                              <wps:cNvPr id="10" name="Shape 11"/>
                              <wps:cNvSpPr/>
                              <wps:spPr>
                                <a:xfrm>
                                  <a:off x="1614240" y="135360"/>
                                  <a:ext cx="255240" cy="296640"/>
                                </a:xfrm>
                                <a:custGeom>
                                  <a:avLst/>
                                  <a:gdLst>
                                    <a:gd name="textAreaLeft" fmla="*/ 0 w 144720"/>
                                    <a:gd name="textAreaRight" fmla="*/ 147240 w 144720"/>
                                    <a:gd name="textAreaTop" fmla="*/ 0 h 168120"/>
                                    <a:gd name="textAreaBottom" fmla="*/ 170640 h 168120"/>
                                  </a:gdLst>
                                  <a:ahLst/>
                                  <a:cxnLst/>
                                  <a:rect l="textAreaLeft" t="textAreaTop" r="textAreaRight" b="textAreaBottom"/>
                                  <a:pathLst>
                                    <a:path w="15806" h="23282">
                                      <a:moveTo>
                                        <a:pt x="2093" y="7040"/>
                                      </a:moveTo>
                                      <a:cubicBezTo>
                                        <a:pt x="2093" y="11515"/>
                                        <a:pt x="1836" y="16000"/>
                                        <a:pt x="1281" y="20440"/>
                                      </a:cubicBezTo>
                                      <a:cubicBezTo>
                                        <a:pt x="1162" y="21390"/>
                                        <a:pt x="1832" y="23282"/>
                                        <a:pt x="875" y="23282"/>
                                      </a:cubicBezTo>
                                      <a:cubicBezTo>
                                        <a:pt x="-885" y="23282"/>
                                        <a:pt x="647" y="19748"/>
                                        <a:pt x="875" y="18003"/>
                                      </a:cubicBezTo>
                                      <a:cubicBezTo>
                                        <a:pt x="1694" y="11720"/>
                                        <a:pt x="1158" y="1381"/>
                                        <a:pt x="7372" y="138"/>
                                      </a:cubicBezTo>
                                      <a:cubicBezTo>
                                        <a:pt x="12892" y="-966"/>
                                        <a:pt x="17605" y="10126"/>
                                        <a:pt x="15087" y="15161"/>
                                      </a:cubicBezTo>
                                    </a:path>
                                  </a:pathLst>
                                </a:custGeom>
                                <a:noFill/>
                                <a:ln w="9525">
                                  <a:solidFill>
                                    <a:srgbClr val="000000"/>
                                  </a:solidFill>
                                  <a:round/>
                                </a:ln>
                              </wps:spPr>
                              <wps:style>
                                <a:lnRef idx="0"/>
                                <a:fillRef idx="0"/>
                                <a:effectRef idx="0"/>
                                <a:fontRef idx="minor"/>
                              </wps:style>
                              <wps:bodyPr/>
                            </wps:wsp>
                            <wps:wsp>
                              <wps:cNvPr id="11" name="Shape 12"/>
                              <wps:cNvSpPr/>
                              <wps:spPr>
                                <a:xfrm>
                                  <a:off x="1920960" y="146160"/>
                                  <a:ext cx="229320" cy="228600"/>
                                </a:xfrm>
                                <a:custGeom>
                                  <a:avLst/>
                                  <a:gdLst>
                                    <a:gd name="textAreaLeft" fmla="*/ 0 w 129960"/>
                                    <a:gd name="textAreaRight" fmla="*/ 132480 w 129960"/>
                                    <a:gd name="textAreaTop" fmla="*/ 0 h 129600"/>
                                    <a:gd name="textAreaBottom" fmla="*/ 132120 h 129600"/>
                                  </a:gdLst>
                                  <a:ahLst/>
                                  <a:cxnLst/>
                                  <a:rect l="textAreaLeft" t="textAreaTop" r="textAreaRight" b="textAreaBottom"/>
                                  <a:pathLst>
                                    <a:path w="14211" h="17944">
                                      <a:moveTo>
                                        <a:pt x="14211" y="907"/>
                                      </a:moveTo>
                                      <a:cubicBezTo>
                                        <a:pt x="10884" y="-424"/>
                                        <a:pt x="4523" y="-539"/>
                                        <a:pt x="3654" y="2937"/>
                                      </a:cubicBezTo>
                                      <a:cubicBezTo>
                                        <a:pt x="2465" y="7695"/>
                                        <a:pt x="12750" y="11543"/>
                                        <a:pt x="10557" y="15930"/>
                                      </a:cubicBezTo>
                                      <a:cubicBezTo>
                                        <a:pt x="8965" y="19115"/>
                                        <a:pt x="3560" y="17554"/>
                                        <a:pt x="0" y="17554"/>
                                      </a:cubicBezTo>
                                    </a:path>
                                  </a:pathLst>
                                </a:custGeom>
                                <a:noFill/>
                                <a:ln w="9525">
                                  <a:solidFill>
                                    <a:srgbClr val="000000"/>
                                  </a:solidFill>
                                  <a:round/>
                                </a:ln>
                              </wps:spPr>
                              <wps:style>
                                <a:lnRef idx="0"/>
                                <a:fillRef idx="0"/>
                                <a:effectRef idx="0"/>
                                <a:fontRef idx="minor"/>
                              </wps:style>
                              <wps:bodyPr/>
                            </wps:wsp>
                          </wpg:wgp>
                        </a:graphicData>
                      </a:graphic>
                    </wp:inline>
                  </w:drawing>
                </mc:Choice>
                <mc:Fallback>
                  <w:pict>
                    <v:group id="shape_0" alt="Shape1" style="position:absolute;margin-left:0pt;margin-top:-34.05pt;width:169.3pt;height:34pt" coordorigin="0,-681" coordsize="3386,680"/>
                  </w:pict>
                </mc:Fallback>
              </mc:AlternateContent>
              <w:drawing>
                <wp:anchor distT="0" distB="0" distL="0" distR="0" simplePos="0" relativeHeight="9" behindDoc="0" locked="0" layoutInCell="1" allowOverlap="1">
                  <wp:simplePos x="0" y="0"/>
                  <wp:positionH relativeFrom="column">
                    <wp:posOffset>38100</wp:posOffset>
                  </wp:positionH>
                  <wp:positionV relativeFrom="paragraph">
                    <wp:posOffset>40005</wp:posOffset>
                  </wp:positionV>
                  <wp:extent cx="2084705" cy="426720"/>
                  <wp:effectExtent l="0" t="0" r="0" b="0"/>
                  <wp:wrapSquare wrapText="largest"/>
                  <wp:docPr id="12"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1"/>
                          <pic:cNvPicPr>
                            <a:picLocks noChangeAspect="1" noChangeArrowheads="1"/>
                          </pic:cNvPicPr>
                        </pic:nvPicPr>
                        <pic:blipFill>
                          <a:blip r:embed="rId7"/>
                          <a:stretch>
                            <a:fillRect/>
                          </a:stretch>
                        </pic:blipFill>
                        <pic:spPr bwMode="auto">
                          <a:xfrm>
                            <a:off x="0" y="0"/>
                            <a:ext cx="2084705" cy="426720"/>
                          </a:xfrm>
                          <a:prstGeom prst="rect">
                            <a:avLst/>
                          </a:prstGeom>
                          <a:noFill/>
                        </pic:spPr>
                      </pic:pic>
                    </a:graphicData>
                  </a:graphic>
                </wp:anchor>
              </w:drawing>
            </w:r>
          </w:p>
          <w:p>
            <w:pPr>
              <w:pStyle w:val="Normal"/>
              <w:numPr>
                <w:ilvl w:val="0"/>
                <w:numId w:val="0"/>
              </w:numPr>
              <w:spacing w:lineRule="auto" w:line="240" w:before="0" w:after="0"/>
              <w:outlineLvl w:val="0"/>
              <w:rPr/>
            </w:pPr>
            <w:r>
              <w:rPr>
                <w:rFonts w:eastAsia="Verdana" w:cs="Verdana" w:ascii="Verdana" w:hAnsi="Verdana"/>
                <w:color w:themeColor="text1" w:val="000000"/>
                <w:sz w:val="22"/>
                <w:szCs w:val="22"/>
                <w:lang w:eastAsia="en-US" w:bidi="ar-SA"/>
              </w:rPr>
              <w:t xml:space="preserve"> </w:t>
            </w:r>
          </w:p>
          <w:p>
            <w:pPr>
              <w:pStyle w:val="Normal"/>
              <w:numPr>
                <w:ilvl w:val="0"/>
                <w:numId w:val="0"/>
              </w:numPr>
              <w:spacing w:lineRule="auto" w:line="240" w:before="0" w:after="0"/>
              <w:outlineLvl w:val="0"/>
              <w:rPr>
                <w:rFonts w:ascii="Verdana" w:hAnsi="Verdana" w:eastAsia="Verdana" w:cs="Verdana"/>
                <w:color w:val="FF0000"/>
                <w:sz w:val="22"/>
                <w:szCs w:val="22"/>
                <w:lang w:eastAsia="en-US" w:bidi="ar-SA"/>
              </w:rPr>
            </w:pPr>
            <w:r>
              <w:rPr>
                <w:rFonts w:eastAsia="Verdana" w:cs="Verdana" w:ascii="Verdana" w:hAnsi="Verdana"/>
                <w:color w:val="FF0000"/>
                <w:sz w:val="22"/>
                <w:szCs w:val="22"/>
                <w:lang w:eastAsia="en-US" w:bidi="ar-SA"/>
              </w:rPr>
            </w:r>
          </w:p>
        </w:tc>
        <w:tc>
          <w:tcPr>
            <w:tcW w:w="6993" w:type="dxa"/>
            <w:gridSpan w:val="3"/>
            <w:tcBorders>
              <w:top w:val="single" w:sz="4" w:space="0" w:color="000000"/>
              <w:start w:val="single" w:sz="4" w:space="0" w:color="000000"/>
              <w:end w:val="single" w:sz="4" w:space="0" w:color="000000"/>
            </w:tcBorders>
          </w:tcPr>
          <w:p>
            <w:pPr>
              <w:pStyle w:val="Normal"/>
              <w:numPr>
                <w:ilvl w:val="0"/>
                <w:numId w:val="0"/>
              </w:numPr>
              <w:spacing w:lineRule="auto" w:line="240" w:before="0" w:after="0"/>
              <w:outlineLvl w:val="0"/>
              <w:rPr>
                <w:rFonts w:ascii="Verdana" w:hAnsi="Verdana" w:eastAsia="Verdana" w:cs="Verdana"/>
                <w:color w:val="000000"/>
              </w:rPr>
            </w:pPr>
            <w:r>
              <w:rPr>
                <w:rFonts w:eastAsia="Verdana" w:cs="Verdana" w:ascii="Verdana" w:hAnsi="Verdana"/>
                <w:color w:themeColor="text1" w:val="000000"/>
              </w:rPr>
              <w:t>Responsible manager’s signature:</w:t>
            </w:r>
          </w:p>
        </w:tc>
      </w:tr>
      <w:tr>
        <w:trPr>
          <w:trHeight w:val="606" w:hRule="atLeast"/>
          <w:cantSplit/>
        </w:trPr>
        <w:tc>
          <w:tcPr>
            <w:tcW w:w="7422" w:type="dxa"/>
            <w:gridSpan w:val="4"/>
            <w:tcBorders>
              <w:start w:val="single" w:sz="4" w:space="0" w:color="000000"/>
              <w:bottom w:val="single" w:sz="4" w:space="0" w:color="000000"/>
            </w:tcBorders>
          </w:tcPr>
          <w:p>
            <w:pPr>
              <w:pStyle w:val="Normal"/>
              <w:numPr>
                <w:ilvl w:val="0"/>
                <w:numId w:val="0"/>
              </w:numPr>
              <w:spacing w:lineRule="auto" w:line="240" w:before="0" w:after="0"/>
              <w:outlineLvl w:val="0"/>
              <w:rPr>
                <w:rFonts w:ascii="Verdana" w:hAnsi="Verdana" w:eastAsia="Verdana" w:cs="Verdana"/>
                <w:color w:val="000000"/>
                <w:sz w:val="22"/>
                <w:szCs w:val="22"/>
                <w:lang w:eastAsia="en-US" w:bidi="ar-SA"/>
              </w:rPr>
            </w:pPr>
            <w:r>
              <w:rPr>
                <w:rFonts w:eastAsia="Verdana" w:cs="Verdana" w:ascii="Verdana" w:hAnsi="Verdana"/>
                <w:color w:themeColor="text1" w:val="000000"/>
              </w:rPr>
              <w:t>Print names:</w:t>
            </w:r>
            <w:r>
              <w:rPr>
                <w:rFonts w:eastAsia="Verdana" w:cs="Verdana" w:ascii="Verdana" w:hAnsi="Verdana"/>
                <w:color w:themeColor="text1" w:val="000000"/>
                <w:sz w:val="22"/>
                <w:szCs w:val="22"/>
                <w:lang w:eastAsia="en-US" w:bidi="ar-SA"/>
              </w:rPr>
              <w:t xml:space="preserve"> Joseph Robbins</w:t>
            </w:r>
            <w:r>
              <w:rPr>
                <w:rFonts w:eastAsia="Verdana" w:cs="Verdana" w:ascii="Verdana" w:hAnsi="Verdana"/>
                <w:color w:val="000000"/>
                <w:sz w:val="22"/>
                <w:szCs w:val="22"/>
                <w:lang w:eastAsia="en-US" w:bidi="ar-SA"/>
              </w:rPr>
              <w:t xml:space="preserve"> </w:t>
            </w:r>
            <w:r>
              <w:rPr>
                <w:rFonts w:eastAsia="Verdana" w:cs="Verdana" w:ascii="Verdana" w:hAnsi="Verdana"/>
                <w:color w:val="000000"/>
                <w:sz w:val="22"/>
                <w:szCs w:val="22"/>
                <w:lang w:eastAsia="en-US" w:bidi="ar-SA"/>
              </w:rPr>
              <w:t>&amp; Millie Carter</w:t>
            </w:r>
          </w:p>
        </w:tc>
        <w:tc>
          <w:tcPr>
            <w:tcW w:w="974" w:type="dxa"/>
            <w:tcBorders>
              <w:bottom w:val="single" w:sz="4" w:space="0" w:color="000000"/>
              <w:end w:val="single" w:sz="4" w:space="0" w:color="000000"/>
            </w:tcBorders>
          </w:tcPr>
          <w:p>
            <w:pPr>
              <w:pStyle w:val="Normal"/>
              <w:numPr>
                <w:ilvl w:val="0"/>
                <w:numId w:val="0"/>
              </w:numPr>
              <w:spacing w:lineRule="auto" w:line="240" w:before="0" w:after="0"/>
              <w:ind w:start="-360"/>
              <w:outlineLvl w:val="0"/>
              <w:rPr>
                <w:rFonts w:ascii="Verdana" w:hAnsi="Verdana" w:eastAsia="Verdana" w:cs="Verdana"/>
                <w:color w:themeColor="text1" w:val="000000"/>
                <w:sz w:val="22"/>
                <w:szCs w:val="22"/>
                <w:lang w:eastAsia="en-US" w:bidi="ar-SA"/>
              </w:rPr>
            </w:pPr>
            <w:r>
              <w:rPr>
                <w:rFonts w:eastAsia="Verdana" w:cs="Verdana" w:ascii="Verdana" w:hAnsi="Verdana"/>
                <w:color w:themeColor="text1" w:val="000000"/>
                <w:sz w:val="22"/>
                <w:szCs w:val="22"/>
                <w:lang w:eastAsia="en-US" w:bidi="ar-SA"/>
              </w:rPr>
            </w:r>
          </w:p>
        </w:tc>
        <w:tc>
          <w:tcPr>
            <w:tcW w:w="5221" w:type="dxa"/>
            <w:gridSpan w:val="2"/>
            <w:tcBorders>
              <w:start w:val="single" w:sz="4" w:space="0" w:color="000000"/>
              <w:bottom w:val="single" w:sz="4" w:space="0" w:color="000000"/>
            </w:tcBorders>
          </w:tcPr>
          <w:p>
            <w:pPr>
              <w:pStyle w:val="Normal"/>
              <w:numPr>
                <w:ilvl w:val="0"/>
                <w:numId w:val="0"/>
              </w:numPr>
              <w:spacing w:lineRule="auto" w:line="240" w:before="0" w:after="0"/>
              <w:outlineLvl w:val="0"/>
              <w:rPr>
                <w:rFonts w:ascii="Verdana" w:hAnsi="Verdana" w:eastAsia="Verdana" w:cs="Verdana"/>
                <w:color w:val="000000"/>
              </w:rPr>
            </w:pPr>
            <w:r>
              <w:rPr>
                <w:rFonts w:eastAsia="Verdana" w:cs="Verdana" w:ascii="Verdana" w:hAnsi="Verdana"/>
                <w:color w:themeColor="text1" w:val="000000"/>
              </w:rPr>
              <w:t>Print name:</w:t>
            </w:r>
          </w:p>
        </w:tc>
        <w:tc>
          <w:tcPr>
            <w:tcW w:w="1772" w:type="dxa"/>
            <w:tcBorders>
              <w:bottom w:val="single" w:sz="4" w:space="0" w:color="000000"/>
              <w:end w:val="single" w:sz="4" w:space="0" w:color="000000"/>
            </w:tcBorders>
          </w:tcPr>
          <w:p>
            <w:pPr>
              <w:pStyle w:val="Normal"/>
              <w:numPr>
                <w:ilvl w:val="0"/>
                <w:numId w:val="0"/>
              </w:numPr>
              <w:spacing w:lineRule="auto" w:line="240" w:before="0" w:after="0"/>
              <w:outlineLvl w:val="0"/>
              <w:rPr>
                <w:rFonts w:ascii="Verdana" w:hAnsi="Verdana" w:eastAsia="Verdana" w:cs="Verdana"/>
                <w:color w:val="000000"/>
              </w:rPr>
            </w:pPr>
            <w:r>
              <w:rPr>
                <w:rFonts w:eastAsia="Verdana" w:cs="Verdana" w:ascii="Verdana" w:hAnsi="Verdana"/>
                <w:color w:themeColor="text1" w:val="000000"/>
              </w:rPr>
              <w:t>Date:</w:t>
            </w:r>
          </w:p>
        </w:tc>
      </w:tr>
    </w:tbl>
    <w:p>
      <w:pPr>
        <w:pStyle w:val="Normal"/>
        <w:rPr>
          <w:b/>
          <w:bCs/>
          <w:sz w:val="24"/>
          <w:szCs w:val="24"/>
        </w:rPr>
      </w:pPr>
      <w:r>
        <w:rPr>
          <w:b/>
          <w:bCs/>
          <w:sz w:val="24"/>
          <w:szCs w:val="24"/>
        </w:rPr>
        <w:t xml:space="preserve">Assessment Guidance </w:t>
      </w:r>
    </w:p>
    <w:tbl>
      <w:tblPr>
        <w:tblStyle w:val="TableGrid"/>
        <w:tblW w:w="15269"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2527"/>
        <w:gridCol w:w="3937"/>
        <w:gridCol w:w="3657"/>
        <w:gridCol w:w="5148"/>
      </w:tblGrid>
      <w:tr>
        <w:trPr>
          <w:trHeight w:val="558" w:hRule="atLeast"/>
        </w:trPr>
        <w:tc>
          <w:tcPr>
            <w:tcW w:w="2527" w:type="dxa"/>
            <w:tcBorders/>
          </w:tcPr>
          <w:p>
            <w:pPr>
              <w:pStyle w:val="ListParagraph"/>
              <w:widowControl/>
              <w:numPr>
                <w:ilvl w:val="0"/>
                <w:numId w:val="2"/>
              </w:numPr>
              <w:spacing w:lineRule="auto" w:line="240" w:before="0" w:after="0"/>
              <w:ind w:hanging="313" w:start="313"/>
              <w:contextualSpacing/>
              <w:jc w:val="start"/>
              <w:rPr>
                <w:sz w:val="24"/>
                <w:szCs w:val="24"/>
              </w:rPr>
            </w:pPr>
            <w:r>
              <w:rPr>
                <w:rFonts w:eastAsia="Calibri" w:cs="Times New Roman" w:ascii="Lucida Sans" w:hAnsi="Lucida Sans"/>
                <w:kern w:val="0"/>
                <w:sz w:val="16"/>
                <w:szCs w:val="16"/>
                <w:lang w:val="en-GB" w:eastAsia="en-US" w:bidi="ar-SA"/>
              </w:rPr>
              <w:t>Eliminate</w:t>
            </w:r>
          </w:p>
        </w:tc>
        <w:tc>
          <w:tcPr>
            <w:tcW w:w="3937" w:type="dxa"/>
            <w:tcBorders/>
          </w:tcPr>
          <w:p>
            <w:pPr>
              <w:pStyle w:val="Normal"/>
              <w:widowControl/>
              <w:spacing w:lineRule="auto" w:line="240" w:before="0" w:after="0"/>
              <w:jc w:val="start"/>
              <w:rPr>
                <w:sz w:val="24"/>
                <w:szCs w:val="24"/>
              </w:rPr>
            </w:pPr>
            <w:r>
              <w:rPr>
                <w:rFonts w:eastAsia="Calibri" w:cs="Times New Roman" w:ascii="Lucida Sans" w:hAnsi="Lucida Sans"/>
                <w:kern w:val="0"/>
                <w:sz w:val="16"/>
                <w:szCs w:val="16"/>
                <w:lang w:val="en-GB" w:eastAsia="en-US" w:bidi="ar-SA"/>
              </w:rPr>
              <w:t>Remove the hazard wherever possible which negates the need for further controls</w:t>
            </w:r>
          </w:p>
        </w:tc>
        <w:tc>
          <w:tcPr>
            <w:tcW w:w="3657" w:type="dxa"/>
            <w:tcBorders/>
          </w:tcPr>
          <w:p>
            <w:pPr>
              <w:pStyle w:val="Normal"/>
              <w:widowControl/>
              <w:spacing w:lineRule="auto" w:line="240" w:before="0" w:after="0"/>
              <w:jc w:val="start"/>
              <w:rPr>
                <w:sz w:val="24"/>
                <w:szCs w:val="24"/>
              </w:rPr>
            </w:pPr>
            <w:r>
              <w:rPr>
                <w:rFonts w:eastAsia="Calibri" w:cs="Times New Roman" w:ascii="Lucida Sans" w:hAnsi="Lucida Sans"/>
                <w:kern w:val="0"/>
                <w:sz w:val="16"/>
                <w:szCs w:val="16"/>
                <w:lang w:val="en-GB" w:eastAsia="en-US" w:bidi="ar-SA"/>
              </w:rPr>
              <w:t>If this is not possible then explain why</w:t>
            </w:r>
          </w:p>
        </w:tc>
        <w:tc>
          <w:tcPr>
            <w:tcW w:w="5148" w:type="dxa"/>
            <w:vMerge w:val="restart"/>
            <w:tcBorders/>
          </w:tcPr>
          <w:p>
            <w:pPr>
              <w:pStyle w:val="Normal"/>
              <w:widowControl/>
              <w:spacing w:lineRule="auto" w:line="240" w:before="0" w:after="0"/>
              <w:jc w:val="start"/>
              <w:rPr>
                <w:sz w:val="24"/>
                <w:szCs w:val="24"/>
              </w:rPr>
            </w:pPr>
            <w:r>
              <w:rPr>
                <w:rFonts w:eastAsia="Calibri" w:cs="Arial"/>
                <w:kern w:val="0"/>
                <w:sz w:val="24"/>
                <w:szCs w:val="24"/>
                <w:lang w:val="en-GB" w:eastAsia="en-US" w:bidi="ar-SA"/>
              </w:rPr>
              <w:drawing>
                <wp:anchor distT="0" distB="0" distL="114300" distR="114300" simplePos="0" relativeHeight="2" behindDoc="0" locked="0" layoutInCell="1" allowOverlap="1" wp14:anchorId="3C5F054F">
                  <wp:simplePos x="0" y="0"/>
                  <wp:positionH relativeFrom="column">
                    <wp:posOffset>222885</wp:posOffset>
                  </wp:positionH>
                  <wp:positionV relativeFrom="paragraph">
                    <wp:posOffset>20955</wp:posOffset>
                  </wp:positionV>
                  <wp:extent cx="2266950" cy="1457325"/>
                  <wp:effectExtent l="0" t="0" r="0" b="0"/>
                  <wp:wrapTight wrapText="bothSides">
                    <wp:wrapPolygon edited="0">
                      <wp:start x="0" y="0"/>
                      <wp:lineTo x="0" y="565"/>
                      <wp:lineTo x="10346" y="21741"/>
                      <wp:lineTo x="11254" y="21741"/>
                      <wp:lineTo x="11435" y="21741"/>
                      <wp:lineTo x="21600" y="565"/>
                      <wp:lineTo x="21600" y="0"/>
                      <wp:lineTo x="0" y="0"/>
                    </wp:wrapPolygon>
                  </wp:wrapTight>
                  <wp:docPr id="13" name="Diagram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anchor>
              </w:drawing>
            </w:r>
          </w:p>
        </w:tc>
      </w:tr>
      <w:tr>
        <w:trPr>
          <w:trHeight w:val="406" w:hRule="atLeast"/>
        </w:trPr>
        <w:tc>
          <w:tcPr>
            <w:tcW w:w="2527" w:type="dxa"/>
            <w:tcBorders/>
          </w:tcPr>
          <w:p>
            <w:pPr>
              <w:pStyle w:val="ListParagraph"/>
              <w:widowControl/>
              <w:numPr>
                <w:ilvl w:val="0"/>
                <w:numId w:val="2"/>
              </w:numPr>
              <w:spacing w:lineRule="auto" w:line="240" w:before="0" w:after="0"/>
              <w:ind w:hanging="284" w:start="313"/>
              <w:contextualSpacing/>
              <w:jc w:val="start"/>
              <w:rPr>
                <w:sz w:val="24"/>
                <w:szCs w:val="24"/>
              </w:rPr>
            </w:pPr>
            <w:r>
              <w:rPr>
                <w:rFonts w:eastAsia="Calibri" w:cs="Times New Roman" w:ascii="Lucida Sans" w:hAnsi="Lucida Sans"/>
                <w:kern w:val="0"/>
                <w:sz w:val="16"/>
                <w:szCs w:val="16"/>
                <w:lang w:val="en-GB" w:eastAsia="en-US" w:bidi="ar-SA"/>
              </w:rPr>
              <w:t>Substitute</w:t>
            </w:r>
          </w:p>
        </w:tc>
        <w:tc>
          <w:tcPr>
            <w:tcW w:w="3937" w:type="dxa"/>
            <w:tcBorders/>
          </w:tcPr>
          <w:p>
            <w:pPr>
              <w:pStyle w:val="Normal"/>
              <w:widowControl/>
              <w:spacing w:lineRule="auto" w:line="240" w:before="0" w:after="0"/>
              <w:jc w:val="start"/>
              <w:rPr>
                <w:sz w:val="24"/>
                <w:szCs w:val="24"/>
              </w:rPr>
            </w:pPr>
            <w:r>
              <w:rPr>
                <w:rFonts w:eastAsia="Calibri" w:cs="Times New Roman" w:ascii="Lucida Sans" w:hAnsi="Lucida Sans"/>
                <w:kern w:val="0"/>
                <w:sz w:val="16"/>
                <w:szCs w:val="16"/>
                <w:lang w:val="en-GB" w:eastAsia="en-US" w:bidi="ar-SA"/>
              </w:rPr>
              <w:t>Replace the hazard with one less hazardous</w:t>
            </w:r>
          </w:p>
        </w:tc>
        <w:tc>
          <w:tcPr>
            <w:tcW w:w="3657" w:type="dxa"/>
            <w:tcBorders/>
          </w:tcPr>
          <w:p>
            <w:pPr>
              <w:pStyle w:val="Normal"/>
              <w:widowControl/>
              <w:spacing w:lineRule="auto" w:line="240" w:before="0" w:after="0"/>
              <w:jc w:val="start"/>
              <w:rPr>
                <w:sz w:val="24"/>
                <w:szCs w:val="24"/>
              </w:rPr>
            </w:pPr>
            <w:r>
              <w:rPr>
                <w:rFonts w:eastAsia="Calibri" w:cs="Times New Roman" w:ascii="Lucida Sans" w:hAnsi="Lucida Sans"/>
                <w:kern w:val="0"/>
                <w:sz w:val="16"/>
                <w:szCs w:val="16"/>
                <w:lang w:val="en-GB" w:eastAsia="en-US" w:bidi="ar-SA"/>
              </w:rPr>
              <w:t>If not possible then explain why</w:t>
            </w:r>
          </w:p>
        </w:tc>
        <w:tc>
          <w:tcPr>
            <w:tcW w:w="5148" w:type="dxa"/>
            <w:vMerge w:val="continue"/>
            <w:tcBorders/>
          </w:tcPr>
          <w:p>
            <w:pPr>
              <w:pStyle w:val="Normal"/>
              <w:widowControl/>
              <w:spacing w:lineRule="auto" w:line="240" w:before="0" w:after="0"/>
              <w:jc w:val="start"/>
              <w:rPr>
                <w:sz w:val="24"/>
                <w:szCs w:val="24"/>
              </w:rPr>
            </w:pPr>
            <w:r>
              <w:rPr>
                <w:rFonts w:eastAsia="Calibri" w:cs="Arial"/>
                <w:kern w:val="0"/>
                <w:sz w:val="24"/>
                <w:szCs w:val="24"/>
                <w:lang w:val="en-GB" w:eastAsia="en-US" w:bidi="ar-SA"/>
              </w:rPr>
            </w:r>
          </w:p>
        </w:tc>
      </w:tr>
      <w:tr>
        <w:trPr>
          <w:trHeight w:val="317" w:hRule="atLeast"/>
        </w:trPr>
        <w:tc>
          <w:tcPr>
            <w:tcW w:w="2527" w:type="dxa"/>
            <w:tcBorders/>
          </w:tcPr>
          <w:p>
            <w:pPr>
              <w:pStyle w:val="ListParagraph"/>
              <w:widowControl/>
              <w:numPr>
                <w:ilvl w:val="0"/>
                <w:numId w:val="2"/>
              </w:numPr>
              <w:spacing w:lineRule="auto" w:line="240" w:before="0" w:after="0"/>
              <w:ind w:hanging="284" w:start="313"/>
              <w:contextualSpacing/>
              <w:jc w:val="start"/>
              <w:rPr>
                <w:sz w:val="24"/>
                <w:szCs w:val="24"/>
              </w:rPr>
            </w:pPr>
            <w:r>
              <w:rPr>
                <w:rFonts w:eastAsia="Calibri" w:cs="Times New Roman" w:ascii="Lucida Sans" w:hAnsi="Lucida Sans"/>
                <w:kern w:val="0"/>
                <w:sz w:val="16"/>
                <w:szCs w:val="16"/>
                <w:lang w:val="en-GB" w:eastAsia="en-US" w:bidi="ar-SA"/>
              </w:rPr>
              <w:t>Physical controls</w:t>
            </w:r>
          </w:p>
        </w:tc>
        <w:tc>
          <w:tcPr>
            <w:tcW w:w="3937" w:type="dxa"/>
            <w:tcBorders/>
          </w:tcPr>
          <w:p>
            <w:pPr>
              <w:pStyle w:val="Normal"/>
              <w:widowControl/>
              <w:spacing w:lineRule="auto" w:line="240" w:before="0" w:after="0"/>
              <w:jc w:val="start"/>
              <w:rPr>
                <w:rFonts w:ascii="Lucida Sans" w:hAnsi="Lucida Sans" w:eastAsia="Calibri" w:cs="Times New Roman"/>
                <w:sz w:val="16"/>
                <w:szCs w:val="16"/>
              </w:rPr>
            </w:pPr>
            <w:r>
              <w:rPr>
                <w:rFonts w:eastAsia="Calibri" w:cs="Times New Roman" w:ascii="Lucida Sans" w:hAnsi="Lucida Sans"/>
                <w:kern w:val="0"/>
                <w:sz w:val="16"/>
                <w:szCs w:val="16"/>
                <w:lang w:val="en-GB" w:eastAsia="en-US" w:bidi="ar-SA"/>
              </w:rPr>
              <w:t>Examples: enclosure, fume cupboard, glove box</w:t>
            </w:r>
          </w:p>
        </w:tc>
        <w:tc>
          <w:tcPr>
            <w:tcW w:w="3657" w:type="dxa"/>
            <w:tcBorders/>
          </w:tcPr>
          <w:p>
            <w:pPr>
              <w:pStyle w:val="Normal"/>
              <w:widowControl/>
              <w:spacing w:lineRule="auto" w:line="240" w:before="0" w:after="0"/>
              <w:jc w:val="start"/>
              <w:rPr>
                <w:sz w:val="24"/>
                <w:szCs w:val="24"/>
              </w:rPr>
            </w:pPr>
            <w:r>
              <w:rPr>
                <w:rFonts w:eastAsia="Calibri" w:cs="Times New Roman" w:ascii="Lucida Sans" w:hAnsi="Lucida Sans"/>
                <w:kern w:val="0"/>
                <w:sz w:val="16"/>
                <w:szCs w:val="16"/>
                <w:lang w:val="en-GB" w:eastAsia="en-US" w:bidi="ar-SA"/>
              </w:rPr>
              <w:t>Likely to still require admin controls as well</w:t>
            </w:r>
          </w:p>
        </w:tc>
        <w:tc>
          <w:tcPr>
            <w:tcW w:w="5148" w:type="dxa"/>
            <w:vMerge w:val="continue"/>
            <w:tcBorders/>
          </w:tcPr>
          <w:p>
            <w:pPr>
              <w:pStyle w:val="Normal"/>
              <w:widowControl/>
              <w:spacing w:lineRule="auto" w:line="240" w:before="0" w:after="0"/>
              <w:jc w:val="start"/>
              <w:rPr>
                <w:sz w:val="24"/>
                <w:szCs w:val="24"/>
              </w:rPr>
            </w:pPr>
            <w:r>
              <w:rPr>
                <w:rFonts w:eastAsia="Calibri" w:cs="Arial"/>
                <w:kern w:val="0"/>
                <w:sz w:val="24"/>
                <w:szCs w:val="24"/>
                <w:lang w:val="en-GB" w:eastAsia="en-US" w:bidi="ar-SA"/>
              </w:rPr>
            </w:r>
          </w:p>
        </w:tc>
      </w:tr>
      <w:tr>
        <w:trPr>
          <w:trHeight w:val="406" w:hRule="atLeast"/>
        </w:trPr>
        <w:tc>
          <w:tcPr>
            <w:tcW w:w="2527" w:type="dxa"/>
            <w:tcBorders/>
          </w:tcPr>
          <w:p>
            <w:pPr>
              <w:pStyle w:val="ListParagraph"/>
              <w:widowControl/>
              <w:numPr>
                <w:ilvl w:val="0"/>
                <w:numId w:val="2"/>
              </w:numPr>
              <w:spacing w:lineRule="auto" w:line="240" w:before="0" w:after="0"/>
              <w:ind w:hanging="284" w:start="313"/>
              <w:contextualSpacing/>
              <w:jc w:val="start"/>
              <w:rPr>
                <w:sz w:val="24"/>
                <w:szCs w:val="24"/>
              </w:rPr>
            </w:pPr>
            <w:r>
              <w:rPr>
                <w:rFonts w:eastAsia="Calibri" w:cs="Times New Roman" w:ascii="Lucida Sans" w:hAnsi="Lucida Sans"/>
                <w:kern w:val="0"/>
                <w:sz w:val="16"/>
                <w:szCs w:val="16"/>
                <w:lang w:val="en-GB" w:eastAsia="en-US" w:bidi="ar-SA"/>
              </w:rPr>
              <w:t>Admin controls</w:t>
            </w:r>
          </w:p>
        </w:tc>
        <w:tc>
          <w:tcPr>
            <w:tcW w:w="3937" w:type="dxa"/>
            <w:tcBorders/>
          </w:tcPr>
          <w:p>
            <w:pPr>
              <w:pStyle w:val="Normal"/>
              <w:widowControl/>
              <w:spacing w:lineRule="auto" w:line="240" w:before="0" w:after="0"/>
              <w:jc w:val="start"/>
              <w:rPr>
                <w:sz w:val="24"/>
                <w:szCs w:val="24"/>
              </w:rPr>
            </w:pPr>
            <w:r>
              <w:rPr>
                <w:rFonts w:eastAsia="Calibri" w:cs="Times New Roman" w:ascii="Lucida Sans" w:hAnsi="Lucida Sans"/>
                <w:kern w:val="0"/>
                <w:sz w:val="16"/>
                <w:szCs w:val="16"/>
                <w:lang w:val="en-GB" w:eastAsia="en-US" w:bidi="ar-SA"/>
              </w:rPr>
              <w:t>Examples: training, supervision, signage</w:t>
            </w:r>
          </w:p>
        </w:tc>
        <w:tc>
          <w:tcPr>
            <w:tcW w:w="3657" w:type="dxa"/>
            <w:tcBorders/>
          </w:tcPr>
          <w:p>
            <w:pPr>
              <w:pStyle w:val="Normal"/>
              <w:widowControl/>
              <w:spacing w:lineRule="auto" w:line="240" w:before="0" w:after="0"/>
              <w:jc w:val="start"/>
              <w:rPr>
                <w:sz w:val="24"/>
                <w:szCs w:val="24"/>
              </w:rPr>
            </w:pPr>
            <w:r>
              <w:rPr>
                <w:rFonts w:eastAsia="Calibri" w:cs="Arial"/>
                <w:kern w:val="0"/>
                <w:sz w:val="24"/>
                <w:szCs w:val="24"/>
                <w:lang w:val="en-GB" w:eastAsia="en-US" w:bidi="ar-SA"/>
              </w:rPr>
            </w:r>
          </w:p>
        </w:tc>
        <w:tc>
          <w:tcPr>
            <w:tcW w:w="5148" w:type="dxa"/>
            <w:vMerge w:val="continue"/>
            <w:tcBorders/>
          </w:tcPr>
          <w:p>
            <w:pPr>
              <w:pStyle w:val="Normal"/>
              <w:widowControl/>
              <w:spacing w:lineRule="auto" w:line="240" w:before="0" w:after="0"/>
              <w:jc w:val="start"/>
              <w:rPr>
                <w:sz w:val="24"/>
                <w:szCs w:val="24"/>
              </w:rPr>
            </w:pPr>
            <w:r>
              <w:rPr>
                <w:rFonts w:eastAsia="Calibri" w:cs="Arial"/>
                <w:kern w:val="0"/>
                <w:sz w:val="24"/>
                <w:szCs w:val="24"/>
                <w:lang w:val="en-GB" w:eastAsia="en-US" w:bidi="ar-SA"/>
              </w:rPr>
            </w:r>
          </w:p>
        </w:tc>
      </w:tr>
      <w:tr>
        <w:trPr>
          <w:trHeight w:val="393" w:hRule="atLeast"/>
        </w:trPr>
        <w:tc>
          <w:tcPr>
            <w:tcW w:w="2527" w:type="dxa"/>
            <w:tcBorders/>
          </w:tcPr>
          <w:p>
            <w:pPr>
              <w:pStyle w:val="ListParagraph"/>
              <w:widowControl/>
              <w:numPr>
                <w:ilvl w:val="0"/>
                <w:numId w:val="2"/>
              </w:numPr>
              <w:spacing w:lineRule="auto" w:line="240" w:before="0" w:after="0"/>
              <w:ind w:hanging="284" w:start="313"/>
              <w:contextualSpacing/>
              <w:jc w:val="start"/>
              <w:rPr>
                <w:rFonts w:ascii="Lucida Sans" w:hAnsi="Lucida Sans" w:eastAsia="Calibri" w:cs="Times New Roman"/>
                <w:sz w:val="16"/>
                <w:szCs w:val="16"/>
              </w:rPr>
            </w:pPr>
            <w:r>
              <w:rPr>
                <w:rFonts w:eastAsia="Calibri" w:cs="Times New Roman" w:ascii="Lucida Sans" w:hAnsi="Lucida Sans"/>
                <w:kern w:val="0"/>
                <w:sz w:val="16"/>
                <w:szCs w:val="16"/>
                <w:lang w:val="en-GB" w:eastAsia="en-US" w:bidi="ar-SA"/>
              </w:rPr>
              <w:t>Personal protection</w:t>
            </w:r>
          </w:p>
        </w:tc>
        <w:tc>
          <w:tcPr>
            <w:tcW w:w="3937" w:type="dxa"/>
            <w:tcBorders/>
          </w:tcPr>
          <w:p>
            <w:pPr>
              <w:pStyle w:val="Normal"/>
              <w:widowControl/>
              <w:spacing w:lineRule="auto" w:line="240" w:before="0" w:after="0"/>
              <w:jc w:val="start"/>
              <w:rPr>
                <w:sz w:val="24"/>
                <w:szCs w:val="24"/>
              </w:rPr>
            </w:pPr>
            <w:r>
              <w:rPr>
                <w:rFonts w:eastAsia="Calibri" w:cs="Times New Roman" w:ascii="Lucida Sans" w:hAnsi="Lucida Sans"/>
                <w:kern w:val="0"/>
                <w:sz w:val="16"/>
                <w:szCs w:val="16"/>
                <w:lang w:val="en-GB" w:eastAsia="en-US" w:bidi="ar-SA"/>
              </w:rPr>
              <w:t>Examples: respirators, safety specs, gloves</w:t>
            </w:r>
          </w:p>
        </w:tc>
        <w:tc>
          <w:tcPr>
            <w:tcW w:w="3657" w:type="dxa"/>
            <w:tcBorders/>
          </w:tcPr>
          <w:p>
            <w:pPr>
              <w:pStyle w:val="Normal"/>
              <w:widowControl/>
              <w:spacing w:lineRule="auto" w:line="240" w:before="0" w:after="0"/>
              <w:jc w:val="start"/>
              <w:rPr>
                <w:sz w:val="24"/>
                <w:szCs w:val="24"/>
              </w:rPr>
            </w:pPr>
            <w:r>
              <w:rPr>
                <w:rFonts w:eastAsia="Calibri" w:cs="Times New Roman" w:ascii="Lucida Sans" w:hAnsi="Lucida Sans"/>
                <w:kern w:val="0"/>
                <w:sz w:val="16"/>
                <w:szCs w:val="16"/>
                <w:lang w:val="en-GB" w:eastAsia="en-US" w:bidi="ar-SA"/>
              </w:rPr>
              <w:t>Last resort as it only protects the individual</w:t>
            </w:r>
          </w:p>
        </w:tc>
        <w:tc>
          <w:tcPr>
            <w:tcW w:w="5148" w:type="dxa"/>
            <w:vMerge w:val="continue"/>
            <w:tcBorders/>
          </w:tcPr>
          <w:p>
            <w:pPr>
              <w:pStyle w:val="Normal"/>
              <w:widowControl/>
              <w:spacing w:lineRule="auto" w:line="240" w:before="0" w:after="0"/>
              <w:jc w:val="start"/>
              <w:rPr>
                <w:sz w:val="24"/>
                <w:szCs w:val="24"/>
              </w:rPr>
            </w:pPr>
            <w:r>
              <w:rPr>
                <w:rFonts w:eastAsia="Calibri" w:cs="Arial"/>
                <w:kern w:val="0"/>
                <w:sz w:val="24"/>
                <w:szCs w:val="24"/>
                <w:lang w:val="en-GB" w:eastAsia="en-US" w:bidi="ar-SA"/>
              </w:rPr>
            </w:r>
          </w:p>
        </w:tc>
      </w:tr>
    </w:tbl>
    <w:tbl>
      <w:tblPr>
        <w:tblpPr w:vertAnchor="text" w:horzAnchor="margin" w:leftFromText="180" w:rightFromText="180" w:tblpX="0" w:tblpY="639"/>
        <w:tblOverlap w:val="never"/>
        <w:tblW w:w="3879"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08"/>
        <w:gridCol w:w="466"/>
        <w:gridCol w:w="579"/>
        <w:gridCol w:w="580"/>
        <w:gridCol w:w="581"/>
        <w:gridCol w:w="580"/>
        <w:gridCol w:w="585"/>
      </w:tblGrid>
      <w:tr>
        <w:trPr>
          <w:trHeight w:val="481" w:hRule="atLeast"/>
          <w:cantSplit/>
        </w:trPr>
        <w:tc>
          <w:tcPr>
            <w:tcW w:w="508" w:type="dxa"/>
            <w:vMerge w:val="restart"/>
            <w:tcBorders/>
            <w:shd w:color="auto" w:fill="FFFFFF" w:themeFill="background1" w:val="clear"/>
            <w:textDirection w:val="btLr"/>
          </w:tcPr>
          <w:p>
            <w:pPr>
              <w:pStyle w:val="Normal"/>
              <w:spacing w:lineRule="auto" w:line="240" w:before="0" w:after="0"/>
              <w:ind w:start="113" w:end="113"/>
              <w:jc w:val="center"/>
              <w:rPr>
                <w:rFonts w:ascii="Calibri" w:hAnsi="Calibri" w:eastAsia="Times New Roman" w:cs="Times New Roman"/>
                <w:b/>
                <w:bCs/>
                <w:color w:val="000000"/>
                <w:sz w:val="16"/>
                <w:szCs w:val="16"/>
              </w:rPr>
            </w:pPr>
            <w:r>
              <w:rPr>
                <w:rFonts w:eastAsia="Times New Roman" w:cs="Times New Roman" w:ascii="Calibri" w:hAnsi="Calibri"/>
                <w:b/>
                <w:bCs/>
                <w:color w:val="000000"/>
                <w:sz w:val="16"/>
                <w:szCs w:val="16"/>
              </w:rPr>
              <w:t>LIKELIHOOD</w:t>
            </w:r>
          </w:p>
        </w:tc>
        <w:tc>
          <w:tcPr>
            <w:tcW w:w="466" w:type="dxa"/>
            <w:tcBorders>
              <w:end w:val="single" w:sz="4" w:space="0" w:color="000000"/>
            </w:tcBorders>
            <w:shd w:color="auto" w:fill="FFFFFF" w:themeFill="background1"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5</w:t>
            </w:r>
          </w:p>
        </w:tc>
        <w:tc>
          <w:tcPr>
            <w:tcW w:w="579" w:type="dxa"/>
            <w:tcBorders>
              <w:top w:val="single" w:sz="4" w:space="0" w:color="000000"/>
              <w:start w:val="single" w:sz="4" w:space="0" w:color="000000"/>
              <w:bottom w:val="single" w:sz="4" w:space="0" w:color="000000"/>
              <w:end w:val="single" w:sz="4" w:space="0" w:color="000000"/>
            </w:tcBorders>
            <w:shd w:color="auto" w:fill="FFC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5</w:t>
            </w:r>
          </w:p>
        </w:tc>
        <w:tc>
          <w:tcPr>
            <w:tcW w:w="580" w:type="dxa"/>
            <w:tcBorders>
              <w:top w:val="single" w:sz="4" w:space="0" w:color="000000"/>
              <w:start w:val="single" w:sz="4" w:space="0" w:color="000000"/>
              <w:bottom w:val="single" w:sz="4" w:space="0" w:color="000000"/>
              <w:end w:val="single" w:sz="4" w:space="0" w:color="000000"/>
            </w:tcBorders>
            <w:shd w:color="auto" w:fill="FFC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10</w:t>
            </w:r>
          </w:p>
        </w:tc>
        <w:tc>
          <w:tcPr>
            <w:tcW w:w="581" w:type="dxa"/>
            <w:tcBorders>
              <w:top w:val="single" w:sz="4" w:space="0" w:color="000000"/>
              <w:start w:val="single" w:sz="4" w:space="0" w:color="000000"/>
              <w:bottom w:val="single" w:sz="4" w:space="0" w:color="000000"/>
              <w:end w:val="single" w:sz="4" w:space="0" w:color="000000"/>
            </w:tcBorders>
            <w:shd w:color="auto" w:fill="FF0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15</w:t>
            </w:r>
          </w:p>
        </w:tc>
        <w:tc>
          <w:tcPr>
            <w:tcW w:w="580" w:type="dxa"/>
            <w:tcBorders>
              <w:top w:val="single" w:sz="4" w:space="0" w:color="000000"/>
              <w:start w:val="single" w:sz="4" w:space="0" w:color="000000"/>
              <w:bottom w:val="single" w:sz="4" w:space="0" w:color="000000"/>
              <w:end w:val="single" w:sz="4" w:space="0" w:color="000000"/>
            </w:tcBorders>
            <w:shd w:color="auto" w:fill="FF0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20</w:t>
            </w:r>
          </w:p>
        </w:tc>
        <w:tc>
          <w:tcPr>
            <w:tcW w:w="585" w:type="dxa"/>
            <w:tcBorders>
              <w:top w:val="single" w:sz="4" w:space="0" w:color="000000"/>
              <w:start w:val="single" w:sz="4" w:space="0" w:color="000000"/>
              <w:bottom w:val="single" w:sz="4" w:space="0" w:color="000000"/>
              <w:end w:val="single" w:sz="4" w:space="0" w:color="000000"/>
            </w:tcBorders>
            <w:shd w:color="auto" w:fill="FF0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25</w:t>
            </w:r>
          </w:p>
        </w:tc>
      </w:tr>
      <w:tr>
        <w:trPr>
          <w:trHeight w:val="481" w:hRule="atLeast"/>
          <w:cantSplit/>
        </w:trPr>
        <w:tc>
          <w:tcPr>
            <w:tcW w:w="508" w:type="dxa"/>
            <w:vMerge w:val="continue"/>
            <w:tcBorders/>
            <w:vAlign w:val="center"/>
          </w:tcPr>
          <w:p>
            <w:pPr>
              <w:pStyle w:val="Normal"/>
              <w:spacing w:lineRule="auto" w:line="240" w:before="0" w:after="0"/>
              <w:rPr>
                <w:rFonts w:ascii="Calibri" w:hAnsi="Calibri" w:eastAsia="Times New Roman" w:cs="Times New Roman"/>
                <w:b/>
                <w:bCs/>
                <w:color w:val="000000"/>
                <w:sz w:val="16"/>
                <w:szCs w:val="16"/>
              </w:rPr>
            </w:pPr>
            <w:r>
              <w:rPr>
                <w:rFonts w:eastAsia="Times New Roman" w:cs="Times New Roman" w:ascii="Calibri" w:hAnsi="Calibri"/>
                <w:b/>
                <w:bCs/>
                <w:color w:val="000000"/>
                <w:sz w:val="16"/>
                <w:szCs w:val="16"/>
              </w:rPr>
            </w:r>
          </w:p>
        </w:tc>
        <w:tc>
          <w:tcPr>
            <w:tcW w:w="466" w:type="dxa"/>
            <w:tcBorders>
              <w:end w:val="single" w:sz="4" w:space="0" w:color="000000"/>
            </w:tcBorders>
            <w:shd w:color="auto" w:fill="FFFFFF" w:themeFill="background1"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4</w:t>
            </w:r>
          </w:p>
        </w:tc>
        <w:tc>
          <w:tcPr>
            <w:tcW w:w="579" w:type="dxa"/>
            <w:tcBorders>
              <w:top w:val="single" w:sz="4" w:space="0" w:color="000000"/>
              <w:start w:val="single" w:sz="4" w:space="0" w:color="000000"/>
              <w:bottom w:val="single" w:sz="4" w:space="0" w:color="000000"/>
              <w:end w:val="single" w:sz="4" w:space="0" w:color="000000"/>
            </w:tcBorders>
            <w:shd w:color="auto" w:fill="92D05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4</w:t>
            </w:r>
          </w:p>
        </w:tc>
        <w:tc>
          <w:tcPr>
            <w:tcW w:w="580" w:type="dxa"/>
            <w:tcBorders>
              <w:top w:val="single" w:sz="4" w:space="0" w:color="000000"/>
              <w:start w:val="single" w:sz="4" w:space="0" w:color="000000"/>
              <w:bottom w:val="single" w:sz="4" w:space="0" w:color="000000"/>
              <w:end w:val="single" w:sz="4" w:space="0" w:color="000000"/>
            </w:tcBorders>
            <w:shd w:color="auto" w:fill="FFC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8</w:t>
            </w:r>
          </w:p>
        </w:tc>
        <w:tc>
          <w:tcPr>
            <w:tcW w:w="581" w:type="dxa"/>
            <w:tcBorders>
              <w:top w:val="single" w:sz="4" w:space="0" w:color="000000"/>
              <w:start w:val="single" w:sz="4" w:space="0" w:color="000000"/>
              <w:bottom w:val="single" w:sz="4" w:space="0" w:color="000000"/>
              <w:end w:val="single" w:sz="4" w:space="0" w:color="000000"/>
            </w:tcBorders>
            <w:shd w:color="auto" w:fill="FFC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12</w:t>
            </w:r>
          </w:p>
        </w:tc>
        <w:tc>
          <w:tcPr>
            <w:tcW w:w="580" w:type="dxa"/>
            <w:tcBorders>
              <w:top w:val="single" w:sz="4" w:space="0" w:color="000000"/>
              <w:start w:val="single" w:sz="4" w:space="0" w:color="000000"/>
              <w:bottom w:val="single" w:sz="4" w:space="0" w:color="000000"/>
              <w:end w:val="single" w:sz="4" w:space="0" w:color="000000"/>
            </w:tcBorders>
            <w:shd w:color="auto" w:fill="FF0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16</w:t>
            </w:r>
          </w:p>
        </w:tc>
        <w:tc>
          <w:tcPr>
            <w:tcW w:w="585" w:type="dxa"/>
            <w:tcBorders>
              <w:top w:val="single" w:sz="4" w:space="0" w:color="000000"/>
              <w:start w:val="single" w:sz="4" w:space="0" w:color="000000"/>
              <w:bottom w:val="single" w:sz="4" w:space="0" w:color="000000"/>
              <w:end w:val="single" w:sz="4" w:space="0" w:color="000000"/>
            </w:tcBorders>
            <w:shd w:color="auto" w:fill="FF0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20</w:t>
            </w:r>
          </w:p>
        </w:tc>
      </w:tr>
      <w:tr>
        <w:trPr>
          <w:trHeight w:val="481" w:hRule="atLeast"/>
          <w:cantSplit/>
        </w:trPr>
        <w:tc>
          <w:tcPr>
            <w:tcW w:w="508" w:type="dxa"/>
            <w:vMerge w:val="continue"/>
            <w:tcBorders/>
            <w:vAlign w:val="center"/>
          </w:tcPr>
          <w:p>
            <w:pPr>
              <w:pStyle w:val="Normal"/>
              <w:spacing w:lineRule="auto" w:line="240" w:before="0" w:after="0"/>
              <w:rPr>
                <w:rFonts w:ascii="Calibri" w:hAnsi="Calibri" w:eastAsia="Times New Roman" w:cs="Times New Roman"/>
                <w:b/>
                <w:bCs/>
                <w:color w:val="000000"/>
                <w:sz w:val="16"/>
                <w:szCs w:val="16"/>
              </w:rPr>
            </w:pPr>
            <w:r>
              <w:rPr>
                <w:rFonts w:eastAsia="Times New Roman" w:cs="Times New Roman" w:ascii="Calibri" w:hAnsi="Calibri"/>
                <w:b/>
                <w:bCs/>
                <w:color w:val="000000"/>
                <w:sz w:val="16"/>
                <w:szCs w:val="16"/>
              </w:rPr>
            </w:r>
          </w:p>
        </w:tc>
        <w:tc>
          <w:tcPr>
            <w:tcW w:w="466" w:type="dxa"/>
            <w:tcBorders>
              <w:end w:val="single" w:sz="4" w:space="0" w:color="000000"/>
            </w:tcBorders>
            <w:shd w:color="auto" w:fill="FFFFFF" w:themeFill="background1"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3</w:t>
            </w:r>
          </w:p>
        </w:tc>
        <w:tc>
          <w:tcPr>
            <w:tcW w:w="579" w:type="dxa"/>
            <w:tcBorders>
              <w:top w:val="single" w:sz="4" w:space="0" w:color="000000"/>
              <w:start w:val="single" w:sz="4" w:space="0" w:color="000000"/>
              <w:bottom w:val="single" w:sz="4" w:space="0" w:color="000000"/>
              <w:end w:val="single" w:sz="4" w:space="0" w:color="000000"/>
            </w:tcBorders>
            <w:shd w:color="auto" w:fill="92D05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3</w:t>
            </w:r>
          </w:p>
        </w:tc>
        <w:tc>
          <w:tcPr>
            <w:tcW w:w="580" w:type="dxa"/>
            <w:tcBorders>
              <w:top w:val="single" w:sz="4" w:space="0" w:color="000000"/>
              <w:start w:val="single" w:sz="4" w:space="0" w:color="000000"/>
              <w:bottom w:val="single" w:sz="4" w:space="0" w:color="000000"/>
              <w:end w:val="single" w:sz="4" w:space="0" w:color="000000"/>
            </w:tcBorders>
            <w:shd w:color="auto" w:fill="FFC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6</w:t>
            </w:r>
          </w:p>
        </w:tc>
        <w:tc>
          <w:tcPr>
            <w:tcW w:w="581" w:type="dxa"/>
            <w:tcBorders>
              <w:top w:val="single" w:sz="4" w:space="0" w:color="000000"/>
              <w:start w:val="single" w:sz="4" w:space="0" w:color="000000"/>
              <w:bottom w:val="single" w:sz="4" w:space="0" w:color="000000"/>
              <w:end w:val="single" w:sz="4" w:space="0" w:color="000000"/>
            </w:tcBorders>
            <w:shd w:color="auto" w:fill="FFC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9</w:t>
            </w:r>
          </w:p>
        </w:tc>
        <w:tc>
          <w:tcPr>
            <w:tcW w:w="580" w:type="dxa"/>
            <w:tcBorders>
              <w:top w:val="single" w:sz="4" w:space="0" w:color="000000"/>
              <w:start w:val="single" w:sz="4" w:space="0" w:color="000000"/>
              <w:bottom w:val="single" w:sz="4" w:space="0" w:color="000000"/>
              <w:end w:val="single" w:sz="4" w:space="0" w:color="000000"/>
            </w:tcBorders>
            <w:shd w:color="auto" w:fill="FFC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12</w:t>
            </w:r>
          </w:p>
        </w:tc>
        <w:tc>
          <w:tcPr>
            <w:tcW w:w="585" w:type="dxa"/>
            <w:tcBorders>
              <w:top w:val="single" w:sz="4" w:space="0" w:color="000000"/>
              <w:start w:val="single" w:sz="4" w:space="0" w:color="000000"/>
              <w:bottom w:val="single" w:sz="4" w:space="0" w:color="000000"/>
              <w:end w:val="single" w:sz="4" w:space="0" w:color="000000"/>
            </w:tcBorders>
            <w:shd w:color="auto" w:fill="FF0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15</w:t>
            </w:r>
          </w:p>
        </w:tc>
      </w:tr>
      <w:tr>
        <w:trPr>
          <w:trHeight w:val="481" w:hRule="atLeast"/>
          <w:cantSplit/>
        </w:trPr>
        <w:tc>
          <w:tcPr>
            <w:tcW w:w="508" w:type="dxa"/>
            <w:vMerge w:val="continue"/>
            <w:tcBorders/>
            <w:vAlign w:val="center"/>
          </w:tcPr>
          <w:p>
            <w:pPr>
              <w:pStyle w:val="Normal"/>
              <w:spacing w:lineRule="auto" w:line="240" w:before="0" w:after="0"/>
              <w:rPr>
                <w:rFonts w:ascii="Calibri" w:hAnsi="Calibri" w:eastAsia="Times New Roman" w:cs="Times New Roman"/>
                <w:b/>
                <w:bCs/>
                <w:color w:val="000000"/>
                <w:sz w:val="16"/>
                <w:szCs w:val="16"/>
              </w:rPr>
            </w:pPr>
            <w:r>
              <w:rPr>
                <w:rFonts w:eastAsia="Times New Roman" w:cs="Times New Roman" w:ascii="Calibri" w:hAnsi="Calibri"/>
                <w:b/>
                <w:bCs/>
                <w:color w:val="000000"/>
                <w:sz w:val="16"/>
                <w:szCs w:val="16"/>
              </w:rPr>
            </w:r>
          </w:p>
        </w:tc>
        <w:tc>
          <w:tcPr>
            <w:tcW w:w="466" w:type="dxa"/>
            <w:tcBorders>
              <w:end w:val="single" w:sz="4" w:space="0" w:color="000000"/>
            </w:tcBorders>
            <w:shd w:color="auto" w:fill="FFFFFF" w:themeFill="background1"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2</w:t>
            </w:r>
          </w:p>
        </w:tc>
        <w:tc>
          <w:tcPr>
            <w:tcW w:w="579" w:type="dxa"/>
            <w:tcBorders>
              <w:top w:val="single" w:sz="4" w:space="0" w:color="000000"/>
              <w:start w:val="single" w:sz="4" w:space="0" w:color="000000"/>
              <w:bottom w:val="single" w:sz="4" w:space="0" w:color="000000"/>
              <w:end w:val="single" w:sz="4" w:space="0" w:color="000000"/>
            </w:tcBorders>
            <w:shd w:color="auto" w:fill="92D05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2</w:t>
            </w:r>
          </w:p>
        </w:tc>
        <w:tc>
          <w:tcPr>
            <w:tcW w:w="580" w:type="dxa"/>
            <w:tcBorders>
              <w:top w:val="single" w:sz="4" w:space="0" w:color="000000"/>
              <w:start w:val="single" w:sz="4" w:space="0" w:color="000000"/>
              <w:bottom w:val="single" w:sz="4" w:space="0" w:color="000000"/>
              <w:end w:val="single" w:sz="4" w:space="0" w:color="000000"/>
            </w:tcBorders>
            <w:shd w:color="auto" w:fill="92D05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4</w:t>
            </w:r>
          </w:p>
        </w:tc>
        <w:tc>
          <w:tcPr>
            <w:tcW w:w="581" w:type="dxa"/>
            <w:tcBorders>
              <w:top w:val="single" w:sz="4" w:space="0" w:color="000000"/>
              <w:start w:val="single" w:sz="4" w:space="0" w:color="000000"/>
              <w:bottom w:val="single" w:sz="4" w:space="0" w:color="000000"/>
              <w:end w:val="single" w:sz="4" w:space="0" w:color="000000"/>
            </w:tcBorders>
            <w:shd w:color="auto" w:fill="FFC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6</w:t>
            </w:r>
          </w:p>
        </w:tc>
        <w:tc>
          <w:tcPr>
            <w:tcW w:w="580" w:type="dxa"/>
            <w:tcBorders>
              <w:top w:val="single" w:sz="4" w:space="0" w:color="000000"/>
              <w:start w:val="single" w:sz="4" w:space="0" w:color="000000"/>
              <w:bottom w:val="single" w:sz="4" w:space="0" w:color="000000"/>
              <w:end w:val="single" w:sz="4" w:space="0" w:color="000000"/>
            </w:tcBorders>
            <w:shd w:color="auto" w:fill="FFC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8</w:t>
            </w:r>
          </w:p>
        </w:tc>
        <w:tc>
          <w:tcPr>
            <w:tcW w:w="585" w:type="dxa"/>
            <w:tcBorders>
              <w:top w:val="single" w:sz="4" w:space="0" w:color="000000"/>
              <w:start w:val="single" w:sz="4" w:space="0" w:color="000000"/>
              <w:bottom w:val="single" w:sz="4" w:space="0" w:color="000000"/>
              <w:end w:val="single" w:sz="4" w:space="0" w:color="000000"/>
            </w:tcBorders>
            <w:shd w:color="auto" w:fill="FFC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10</w:t>
            </w:r>
          </w:p>
        </w:tc>
      </w:tr>
      <w:tr>
        <w:trPr>
          <w:trHeight w:val="481" w:hRule="atLeast"/>
          <w:cantSplit/>
        </w:trPr>
        <w:tc>
          <w:tcPr>
            <w:tcW w:w="508" w:type="dxa"/>
            <w:vMerge w:val="continue"/>
            <w:tcBorders/>
            <w:vAlign w:val="center"/>
          </w:tcPr>
          <w:p>
            <w:pPr>
              <w:pStyle w:val="Normal"/>
              <w:spacing w:lineRule="auto" w:line="240" w:before="0" w:after="0"/>
              <w:rPr>
                <w:rFonts w:ascii="Calibri" w:hAnsi="Calibri" w:eastAsia="Times New Roman" w:cs="Times New Roman"/>
                <w:b/>
                <w:bCs/>
                <w:color w:val="000000"/>
                <w:sz w:val="16"/>
                <w:szCs w:val="16"/>
              </w:rPr>
            </w:pPr>
            <w:r>
              <w:rPr>
                <w:rFonts w:eastAsia="Times New Roman" w:cs="Times New Roman" w:ascii="Calibri" w:hAnsi="Calibri"/>
                <w:b/>
                <w:bCs/>
                <w:color w:val="000000"/>
                <w:sz w:val="16"/>
                <w:szCs w:val="16"/>
              </w:rPr>
            </w:r>
          </w:p>
        </w:tc>
        <w:tc>
          <w:tcPr>
            <w:tcW w:w="466" w:type="dxa"/>
            <w:tcBorders>
              <w:end w:val="single" w:sz="4" w:space="0" w:color="000000"/>
            </w:tcBorders>
            <w:shd w:color="auto" w:fill="FFFFFF" w:themeFill="background1"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1</w:t>
            </w:r>
          </w:p>
        </w:tc>
        <w:tc>
          <w:tcPr>
            <w:tcW w:w="579" w:type="dxa"/>
            <w:tcBorders>
              <w:top w:val="single" w:sz="4" w:space="0" w:color="000000"/>
              <w:start w:val="single" w:sz="4" w:space="0" w:color="000000"/>
              <w:bottom w:val="single" w:sz="4" w:space="0" w:color="000000"/>
              <w:end w:val="single" w:sz="4" w:space="0" w:color="000000"/>
            </w:tcBorders>
            <w:shd w:color="auto" w:fill="92D05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1</w:t>
            </w:r>
          </w:p>
        </w:tc>
        <w:tc>
          <w:tcPr>
            <w:tcW w:w="580" w:type="dxa"/>
            <w:tcBorders>
              <w:top w:val="single" w:sz="4" w:space="0" w:color="000000"/>
              <w:start w:val="single" w:sz="4" w:space="0" w:color="000000"/>
              <w:bottom w:val="single" w:sz="4" w:space="0" w:color="000000"/>
              <w:end w:val="single" w:sz="4" w:space="0" w:color="000000"/>
            </w:tcBorders>
            <w:shd w:color="auto" w:fill="92D05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2</w:t>
            </w:r>
          </w:p>
        </w:tc>
        <w:tc>
          <w:tcPr>
            <w:tcW w:w="581" w:type="dxa"/>
            <w:tcBorders>
              <w:top w:val="single" w:sz="4" w:space="0" w:color="000000"/>
              <w:start w:val="single" w:sz="4" w:space="0" w:color="000000"/>
              <w:bottom w:val="single" w:sz="4" w:space="0" w:color="000000"/>
              <w:end w:val="single" w:sz="4" w:space="0" w:color="000000"/>
            </w:tcBorders>
            <w:shd w:color="auto" w:fill="92D05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3</w:t>
            </w:r>
          </w:p>
        </w:tc>
        <w:tc>
          <w:tcPr>
            <w:tcW w:w="580" w:type="dxa"/>
            <w:tcBorders>
              <w:top w:val="single" w:sz="4" w:space="0" w:color="000000"/>
              <w:start w:val="single" w:sz="4" w:space="0" w:color="000000"/>
              <w:bottom w:val="single" w:sz="4" w:space="0" w:color="000000"/>
              <w:end w:val="single" w:sz="4" w:space="0" w:color="000000"/>
            </w:tcBorders>
            <w:shd w:color="auto" w:fill="92D05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4</w:t>
            </w:r>
          </w:p>
        </w:tc>
        <w:tc>
          <w:tcPr>
            <w:tcW w:w="585" w:type="dxa"/>
            <w:tcBorders>
              <w:top w:val="single" w:sz="4" w:space="0" w:color="000000"/>
              <w:start w:val="single" w:sz="4" w:space="0" w:color="000000"/>
              <w:bottom w:val="single" w:sz="4" w:space="0" w:color="000000"/>
              <w:end w:val="single" w:sz="4" w:space="0" w:color="000000"/>
            </w:tcBorders>
            <w:shd w:color="auto" w:fill="FFC000" w:val="clear"/>
            <w:vAlign w:val="center"/>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5</w:t>
            </w:r>
          </w:p>
        </w:tc>
      </w:tr>
      <w:tr>
        <w:trPr>
          <w:trHeight w:val="481" w:hRule="atLeast"/>
          <w:cantSplit/>
        </w:trPr>
        <w:tc>
          <w:tcPr>
            <w:tcW w:w="974" w:type="dxa"/>
            <w:gridSpan w:val="2"/>
            <w:vMerge w:val="restart"/>
            <w:tcBorders/>
            <w:shd w:color="auto" w:fill="auto" w:val="clear"/>
          </w:tcPr>
          <w:p>
            <w:pPr>
              <w:pStyle w:val="Normal"/>
              <w:spacing w:before="0" w:after="0"/>
              <w:rPr>
                <w:rFonts w:cs="Times New Roman"/>
                <w:sz w:val="16"/>
                <w:szCs w:val="16"/>
              </w:rPr>
            </w:pPr>
            <w:r>
              <w:rPr>
                <w:rFonts w:cs="Times New Roman"/>
                <w:sz w:val="16"/>
                <w:szCs w:val="16"/>
              </w:rPr>
            </w:r>
          </w:p>
        </w:tc>
        <w:tc>
          <w:tcPr>
            <w:tcW w:w="579" w:type="dxa"/>
            <w:tcBorders>
              <w:top w:val="single" w:sz="4" w:space="0" w:color="000000"/>
            </w:tcBorders>
            <w:shd w:color="auto" w:fill="FFFFFF" w:themeFill="background1" w:val="clear"/>
            <w:vAlign w:val="bottom"/>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1</w:t>
            </w:r>
          </w:p>
        </w:tc>
        <w:tc>
          <w:tcPr>
            <w:tcW w:w="580" w:type="dxa"/>
            <w:tcBorders>
              <w:top w:val="single" w:sz="4" w:space="0" w:color="000000"/>
            </w:tcBorders>
            <w:shd w:color="auto" w:fill="FFFFFF" w:themeFill="background1" w:val="clear"/>
            <w:vAlign w:val="bottom"/>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2</w:t>
            </w:r>
          </w:p>
        </w:tc>
        <w:tc>
          <w:tcPr>
            <w:tcW w:w="581" w:type="dxa"/>
            <w:tcBorders>
              <w:top w:val="single" w:sz="4" w:space="0" w:color="000000"/>
            </w:tcBorders>
            <w:shd w:color="auto" w:fill="FFFFFF" w:themeFill="background1" w:val="clear"/>
            <w:vAlign w:val="bottom"/>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3</w:t>
            </w:r>
          </w:p>
        </w:tc>
        <w:tc>
          <w:tcPr>
            <w:tcW w:w="580" w:type="dxa"/>
            <w:tcBorders>
              <w:top w:val="single" w:sz="4" w:space="0" w:color="000000"/>
            </w:tcBorders>
            <w:shd w:color="auto" w:fill="FFFFFF" w:themeFill="background1" w:val="clear"/>
            <w:vAlign w:val="bottom"/>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4</w:t>
            </w:r>
          </w:p>
        </w:tc>
        <w:tc>
          <w:tcPr>
            <w:tcW w:w="585" w:type="dxa"/>
            <w:tcBorders>
              <w:top w:val="single" w:sz="4" w:space="0" w:color="000000"/>
            </w:tcBorders>
            <w:shd w:color="auto" w:fill="FFFFFF" w:themeFill="background1" w:val="clear"/>
            <w:vAlign w:val="bottom"/>
          </w:tcPr>
          <w:p>
            <w:pPr>
              <w:pStyle w:val="Normal"/>
              <w:spacing w:lineRule="auto" w:line="240" w:before="0" w:after="0"/>
              <w:jc w:val="center"/>
              <w:rPr>
                <w:rFonts w:ascii="Calibri" w:hAnsi="Calibri" w:eastAsia="Times New Roman" w:cs="Times New Roman"/>
                <w:color w:val="000000"/>
                <w:sz w:val="16"/>
                <w:szCs w:val="16"/>
              </w:rPr>
            </w:pPr>
            <w:r>
              <w:rPr>
                <w:rFonts w:eastAsia="Times New Roman" w:cs="Times New Roman" w:ascii="Calibri" w:hAnsi="Calibri"/>
                <w:color w:val="000000"/>
                <w:sz w:val="16"/>
                <w:szCs w:val="16"/>
              </w:rPr>
              <w:t>5</w:t>
            </w:r>
          </w:p>
        </w:tc>
      </w:tr>
      <w:tr>
        <w:trPr>
          <w:trHeight w:val="336" w:hRule="atLeast"/>
        </w:trPr>
        <w:tc>
          <w:tcPr>
            <w:tcW w:w="974" w:type="dxa"/>
            <w:gridSpan w:val="2"/>
            <w:vMerge w:val="continue"/>
            <w:tcBorders/>
            <w:shd w:color="auto" w:fill="auto" w:val="clear"/>
          </w:tcPr>
          <w:p>
            <w:pPr>
              <w:pStyle w:val="Normal"/>
              <w:spacing w:lineRule="auto" w:line="240" w:before="0" w:after="0"/>
              <w:rPr>
                <w:rFonts w:ascii="Calibri" w:hAnsi="Calibri" w:eastAsia="Times New Roman" w:cs="Times New Roman"/>
                <w:color w:val="000000"/>
                <w:sz w:val="16"/>
                <w:szCs w:val="16"/>
              </w:rPr>
            </w:pPr>
            <w:r>
              <w:rPr>
                <w:rFonts w:eastAsia="Times New Roman" w:cs="Times New Roman" w:ascii="Calibri" w:hAnsi="Calibri"/>
                <w:color w:val="000000"/>
                <w:sz w:val="16"/>
                <w:szCs w:val="16"/>
              </w:rPr>
            </w:r>
          </w:p>
        </w:tc>
        <w:tc>
          <w:tcPr>
            <w:tcW w:w="2905" w:type="dxa"/>
            <w:gridSpan w:val="5"/>
            <w:tcBorders/>
            <w:shd w:color="auto" w:fill="FFFFFF" w:themeFill="background1" w:val="clear"/>
            <w:vAlign w:val="bottom"/>
          </w:tcPr>
          <w:p>
            <w:pPr>
              <w:pStyle w:val="Normal"/>
              <w:spacing w:lineRule="auto" w:line="240" w:before="0" w:after="0"/>
              <w:jc w:val="center"/>
              <w:rPr>
                <w:rFonts w:ascii="Calibri" w:hAnsi="Calibri" w:eastAsia="Times New Roman" w:cs="Times New Roman"/>
                <w:b/>
                <w:bCs/>
                <w:color w:val="000000"/>
                <w:sz w:val="16"/>
                <w:szCs w:val="16"/>
              </w:rPr>
            </w:pPr>
            <w:r>
              <w:rPr>
                <w:rFonts w:eastAsia="Times New Roman" w:cs="Times New Roman" w:ascii="Calibri" w:hAnsi="Calibri"/>
                <w:b/>
                <w:bCs/>
                <w:color w:val="000000"/>
                <w:sz w:val="16"/>
                <w:szCs w:val="16"/>
              </w:rPr>
              <w:t>IMPACT</w:t>
            </w:r>
          </w:p>
        </w:tc>
      </w:tr>
    </w:tbl>
    <w:p>
      <w:pPr>
        <w:pStyle w:val="Normal"/>
        <w:spacing w:before="0" w:after="0"/>
        <w:rPr>
          <w:rFonts w:ascii="Lucida Sans" w:hAnsi="Lucida Sans" w:eastAsia="Calibri" w:cs="Times New Roman"/>
          <w:sz w:val="16"/>
          <w:szCs w:val="16"/>
        </w:rPr>
      </w:pPr>
      <w:r/>
      <w:r>
        <w:rPr>
          <w:sz w:val="24"/>
          <w:szCs w:val="24"/>
          <w:lang w:eastAsia="en-GB"/>
        </w:rPr>
        <w:t xml:space="preserve"> </w:t>
      </w:r>
    </w:p>
    <w:tbl>
      <w:tblPr>
        <w:tblStyle w:val="TableGrid"/>
        <w:tblpPr w:vertAnchor="text" w:horzAnchor="margin" w:tblpXSpec="right" w:leftFromText="180" w:rightFromText="180" w:tblpY="211"/>
        <w:tblW w:w="4793" w:type="dxa"/>
        <w:jc w:val="end"/>
        <w:tblInd w:w="0" w:type="dxa"/>
        <w:tblLayout w:type="fixed"/>
        <w:tblCellMar>
          <w:top w:w="0" w:type="dxa"/>
          <w:start w:w="108" w:type="dxa"/>
          <w:bottom w:w="0" w:type="dxa"/>
          <w:end w:w="108" w:type="dxa"/>
        </w:tblCellMar>
        <w:tblLook w:val="04a0" w:firstRow="1" w:noVBand="1" w:lastRow="0" w:firstColumn="1" w:lastColumn="0" w:noHBand="0"/>
      </w:tblPr>
      <w:tblGrid>
        <w:gridCol w:w="446"/>
        <w:gridCol w:w="1278"/>
        <w:gridCol w:w="3069"/>
      </w:tblGrid>
      <w:tr>
        <w:trPr>
          <w:trHeight w:val="291" w:hRule="atLeast"/>
        </w:trPr>
        <w:tc>
          <w:tcPr>
            <w:tcW w:w="1724" w:type="dxa"/>
            <w:gridSpan w:val="2"/>
            <w:tcBorders/>
            <w:shd w:color="auto" w:fill="D9D9D9" w:themeFill="background1" w:themeFillShade="d9" w:val="clear"/>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Impact</w:t>
            </w:r>
          </w:p>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r>
          </w:p>
        </w:tc>
        <w:tc>
          <w:tcPr>
            <w:tcW w:w="3069" w:type="dxa"/>
            <w:tcBorders/>
            <w:shd w:color="auto" w:fill="D9D9D9" w:themeFill="background1" w:themeFillShade="d9" w:val="clear"/>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Health &amp; Safety</w:t>
            </w:r>
          </w:p>
        </w:tc>
      </w:tr>
      <w:tr>
        <w:trPr>
          <w:trHeight w:val="291" w:hRule="atLeast"/>
        </w:trPr>
        <w:tc>
          <w:tcPr>
            <w:tcW w:w="446" w:type="dxa"/>
            <w:tcBorders/>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1</w:t>
            </w:r>
          </w:p>
        </w:tc>
        <w:tc>
          <w:tcPr>
            <w:tcW w:w="1278" w:type="dxa"/>
            <w:tcBorders/>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Trivial - insignificant</w:t>
            </w:r>
          </w:p>
        </w:tc>
        <w:tc>
          <w:tcPr>
            <w:tcW w:w="3069" w:type="dxa"/>
            <w:tcBorders/>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Very minor injuries e.g. slight bruising</w:t>
            </w:r>
          </w:p>
        </w:tc>
      </w:tr>
      <w:tr>
        <w:trPr>
          <w:trHeight w:val="583" w:hRule="atLeast"/>
        </w:trPr>
        <w:tc>
          <w:tcPr>
            <w:tcW w:w="446" w:type="dxa"/>
            <w:tcBorders/>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2</w:t>
            </w:r>
          </w:p>
        </w:tc>
        <w:tc>
          <w:tcPr>
            <w:tcW w:w="1278" w:type="dxa"/>
            <w:tcBorders/>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Minor</w:t>
            </w:r>
          </w:p>
        </w:tc>
        <w:tc>
          <w:tcPr>
            <w:tcW w:w="3069" w:type="dxa"/>
            <w:tcBorders/>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 xml:space="preserve">Injuries or illness e.g. small cut or abrasion which require basic first aid treatment even in self-administered.  </w:t>
            </w:r>
          </w:p>
        </w:tc>
      </w:tr>
      <w:tr>
        <w:trPr>
          <w:trHeight w:val="431" w:hRule="atLeast"/>
        </w:trPr>
        <w:tc>
          <w:tcPr>
            <w:tcW w:w="446" w:type="dxa"/>
            <w:tcBorders/>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3</w:t>
            </w:r>
          </w:p>
        </w:tc>
        <w:tc>
          <w:tcPr>
            <w:tcW w:w="1278" w:type="dxa"/>
            <w:tcBorders/>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Moderate</w:t>
            </w:r>
          </w:p>
        </w:tc>
        <w:tc>
          <w:tcPr>
            <w:tcW w:w="3069" w:type="dxa"/>
            <w:tcBorders/>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 xml:space="preserve">Injuries or illness e.g. strain or sprain requiring first aid or medical support.  </w:t>
            </w:r>
          </w:p>
        </w:tc>
      </w:tr>
      <w:tr>
        <w:trPr>
          <w:trHeight w:val="431" w:hRule="atLeast"/>
        </w:trPr>
        <w:tc>
          <w:tcPr>
            <w:tcW w:w="446" w:type="dxa"/>
            <w:tcBorders/>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4</w:t>
            </w:r>
          </w:p>
        </w:tc>
        <w:tc>
          <w:tcPr>
            <w:tcW w:w="1278" w:type="dxa"/>
            <w:tcBorders/>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 xml:space="preserve">Major </w:t>
            </w:r>
          </w:p>
        </w:tc>
        <w:tc>
          <w:tcPr>
            <w:tcW w:w="3069" w:type="dxa"/>
            <w:tcBorders/>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Injuries or illness e.g. broken bone requiring medical support &gt;24 hours and time off work &gt;4 weeks.</w:t>
            </w:r>
          </w:p>
        </w:tc>
      </w:tr>
      <w:tr>
        <w:trPr>
          <w:trHeight w:val="583" w:hRule="atLeast"/>
        </w:trPr>
        <w:tc>
          <w:tcPr>
            <w:tcW w:w="446" w:type="dxa"/>
            <w:tcBorders/>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5</w:t>
            </w:r>
          </w:p>
        </w:tc>
        <w:tc>
          <w:tcPr>
            <w:tcW w:w="1278" w:type="dxa"/>
            <w:tcBorders/>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Severe – extremely significant</w:t>
            </w:r>
          </w:p>
        </w:tc>
        <w:tc>
          <w:tcPr>
            <w:tcW w:w="3069" w:type="dxa"/>
            <w:tcBorders/>
          </w:tcPr>
          <w:p>
            <w:pPr>
              <w:pStyle w:val="Normal"/>
              <w:widowControl/>
              <w:spacing w:lineRule="auto" w:line="240" w:before="0" w:after="0"/>
              <w:jc w:val="start"/>
              <w:rPr>
                <w:rFonts w:ascii="Lucida Sans" w:hAnsi="Lucida Sans"/>
                <w:sz w:val="16"/>
                <w:szCs w:val="16"/>
              </w:rPr>
            </w:pPr>
            <w:r>
              <w:rPr>
                <w:rFonts w:eastAsia="Calibri" w:cs="Arial" w:ascii="Lucida Sans" w:hAnsi="Lucida Sans"/>
                <w:kern w:val="0"/>
                <w:sz w:val="16"/>
                <w:szCs w:val="16"/>
                <w:lang w:val="en-GB" w:eastAsia="en-US" w:bidi="ar-SA"/>
              </w:rPr>
              <w:t xml:space="preserve">Fatality or multiple serious injuries or illness requiring hospital admission or significant time off work.  </w:t>
            </w:r>
          </w:p>
        </w:tc>
      </w:tr>
    </w:tbl>
    <w:p>
      <w:pPr>
        <w:pStyle w:val="Normal"/>
        <w:rPr>
          <w:rFonts w:ascii="Lucida Sans" w:hAnsi="Lucida Sans" w:eastAsia="Calibri" w:cs="Times New Roman"/>
          <w:b/>
          <w:bCs/>
          <w:szCs w:val="18"/>
        </w:rPr>
      </w:pPr>
      <w:r>
        <w:rPr>
          <w:rFonts w:eastAsia="Calibri" w:cs="Times New Roman" w:ascii="Lucida Sans" w:hAnsi="Lucida Sans"/>
          <w:b/>
          <w:bCs/>
          <w:szCs w:val="18"/>
        </w:rPr>
        <mc:AlternateContent>
          <mc:Choice Requires="wps">
            <w:drawing>
              <wp:anchor distT="45720" distB="45720" distL="113665" distR="123825" simplePos="0" relativeHeight="3" behindDoc="0" locked="0" layoutInCell="0" allowOverlap="1" wp14:anchorId="3C5F0551">
                <wp:simplePos x="0" y="0"/>
                <wp:positionH relativeFrom="margin">
                  <wp:posOffset>2781300</wp:posOffset>
                </wp:positionH>
                <wp:positionV relativeFrom="paragraph">
                  <wp:posOffset>172085</wp:posOffset>
                </wp:positionV>
                <wp:extent cx="3514725" cy="3314700"/>
                <wp:effectExtent l="635" t="0" r="0" b="0"/>
                <wp:wrapSquare wrapText="bothSides"/>
                <wp:docPr id="14" name="Text Box 2"/>
                <a:graphic xmlns:a="http://schemas.openxmlformats.org/drawingml/2006/main">
                  <a:graphicData uri="http://schemas.microsoft.com/office/word/2010/wordprocessingShape">
                    <wps:wsp>
                      <wps:cNvSpPr/>
                      <wps:spPr>
                        <a:xfrm>
                          <a:off x="0" y="0"/>
                          <a:ext cx="3514680" cy="3314880"/>
                        </a:xfrm>
                        <a:prstGeom prst="rect">
                          <a:avLst/>
                        </a:prstGeom>
                        <a:solidFill>
                          <a:srgbClr val="FFFFFF"/>
                        </a:solidFill>
                        <a:ln w="9525">
                          <a:noFill/>
                        </a:ln>
                      </wps:spPr>
                      <wps:style>
                        <a:lnRef idx="0"/>
                        <a:fillRef idx="0"/>
                        <a:effectRef idx="0"/>
                        <a:fontRef idx="minor"/>
                      </wps:style>
                      <wps:txbx>
                        <w:txbxContent>
                          <w:p>
                            <w:pPr>
                              <w:pStyle w:val="FrameContents"/>
                              <w:rPr>
                                <w:rFonts w:ascii="Lucida Sans" w:hAnsi="Lucida Sans"/>
                                <w:sz w:val="16"/>
                                <w:szCs w:val="16"/>
                              </w:rPr>
                            </w:pPr>
                            <w:r>
                              <w:rPr>
                                <w:rFonts w:ascii="Lucida Sans" w:hAnsi="Lucida Sans"/>
                                <w:sz w:val="16"/>
                                <w:szCs w:val="16"/>
                              </w:rPr>
                              <w:t>Risk process</w:t>
                            </w:r>
                          </w:p>
                          <w:p>
                            <w:pPr>
                              <w:pStyle w:val="ListParagraph"/>
                              <w:numPr>
                                <w:ilvl w:val="0"/>
                                <w:numId w:val="1"/>
                              </w:numPr>
                              <w:ind w:hanging="284" w:start="284"/>
                              <w:rPr>
                                <w:rFonts w:ascii="Lucida Sans" w:hAnsi="Lucida Sans"/>
                                <w:sz w:val="16"/>
                                <w:szCs w:val="16"/>
                              </w:rPr>
                            </w:pPr>
                            <w:r>
                              <w:rPr>
                                <w:rFonts w:ascii="Lucida Sans" w:hAnsi="Lucida Sans"/>
                                <w:sz w:val="16"/>
                                <w:szCs w:val="16"/>
                              </w:rPr>
                              <w:t>Identify the impact and likelihood using the tables above.</w:t>
                            </w:r>
                          </w:p>
                          <w:p>
                            <w:pPr>
                              <w:pStyle w:val="ListParagraph"/>
                              <w:numPr>
                                <w:ilvl w:val="0"/>
                                <w:numId w:val="1"/>
                              </w:numPr>
                              <w:ind w:hanging="284" w:start="284"/>
                              <w:rPr>
                                <w:rFonts w:ascii="Lucida Sans" w:hAnsi="Lucida Sans"/>
                                <w:sz w:val="16"/>
                                <w:szCs w:val="16"/>
                              </w:rPr>
                            </w:pPr>
                            <w:r>
                              <w:rPr>
                                <w:rFonts w:ascii="Lucida Sans" w:hAnsi="Lucida Sans"/>
                                <w:sz w:val="16"/>
                                <w:szCs w:val="16"/>
                              </w:rPr>
                              <w:t>Identify the risk rating by multiplying the Impact by the likelihood using the coloured matrix.</w:t>
                            </w:r>
                          </w:p>
                          <w:p>
                            <w:pPr>
                              <w:pStyle w:val="ListParagraph"/>
                              <w:numPr>
                                <w:ilvl w:val="0"/>
                                <w:numId w:val="1"/>
                              </w:numPr>
                              <w:ind w:hanging="284" w:start="284"/>
                              <w:rPr>
                                <w:rFonts w:ascii="Lucida Sans" w:hAnsi="Lucida Sans"/>
                                <w:sz w:val="16"/>
                                <w:szCs w:val="16"/>
                              </w:rPr>
                            </w:pPr>
                            <w:r>
                              <w:rPr>
                                <w:rFonts w:ascii="Lucida Sans" w:hAnsi="Lucida Sans"/>
                                <w:sz w:val="16"/>
                                <w:szCs w:val="16"/>
                              </w:rPr>
                              <w:t>If the risk is amber or red – identify control measures to reduce the risk to as low as is reasonably practicable.</w:t>
                            </w:r>
                          </w:p>
                          <w:p>
                            <w:pPr>
                              <w:pStyle w:val="ListParagraph"/>
                              <w:numPr>
                                <w:ilvl w:val="0"/>
                                <w:numId w:val="1"/>
                              </w:numPr>
                              <w:ind w:hanging="284" w:start="284"/>
                              <w:rPr>
                                <w:rFonts w:ascii="Lucida Sans" w:hAnsi="Lucida Sans"/>
                                <w:sz w:val="16"/>
                                <w:szCs w:val="16"/>
                              </w:rPr>
                            </w:pPr>
                            <w:r>
                              <w:rPr>
                                <w:rFonts w:ascii="Lucida Sans" w:hAnsi="Lucida Sans"/>
                                <w:sz w:val="16"/>
                                <w:szCs w:val="16"/>
                              </w:rPr>
                              <w:t xml:space="preserve">If the residual risk is green, additional controls are not necessary.  </w:t>
                            </w:r>
                          </w:p>
                          <w:p>
                            <w:pPr>
                              <w:pStyle w:val="ListParagraph"/>
                              <w:numPr>
                                <w:ilvl w:val="0"/>
                                <w:numId w:val="1"/>
                              </w:numPr>
                              <w:ind w:hanging="284" w:start="284"/>
                              <w:rPr>
                                <w:rFonts w:ascii="Lucida Sans" w:hAnsi="Lucida Sans"/>
                                <w:sz w:val="16"/>
                                <w:szCs w:val="16"/>
                              </w:rPr>
                            </w:pPr>
                            <w:r>
                              <w:rPr>
                                <w:rFonts w:ascii="Lucida Sans" w:hAnsi="Lucida Sans"/>
                                <w:sz w:val="16"/>
                                <w:szCs w:val="16"/>
                              </w:rPr>
                              <w:t xml:space="preserve">If the residual risk is amber the activity can continue but you must identify and implement further controls to reduce the risk to as low as reasonably practicable. </w:t>
                            </w:r>
                          </w:p>
                          <w:p>
                            <w:pPr>
                              <w:pStyle w:val="ListParagraph"/>
                              <w:numPr>
                                <w:ilvl w:val="0"/>
                                <w:numId w:val="1"/>
                              </w:numPr>
                              <w:ind w:hanging="284" w:start="284"/>
                              <w:rPr>
                                <w:rFonts w:ascii="Lucida Sans" w:hAnsi="Lucida Sans"/>
                                <w:sz w:val="16"/>
                                <w:szCs w:val="16"/>
                              </w:rPr>
                            </w:pPr>
                            <w:r>
                              <w:rPr>
                                <w:rFonts w:ascii="Lucida Sans" w:hAnsi="Lucida Sans"/>
                                <w:sz w:val="16"/>
                                <w:szCs w:val="16"/>
                              </w:rPr>
                              <w:t xml:space="preserve">If the residual risk is red </w:t>
                            </w:r>
                            <w:r>
                              <w:rPr>
                                <w:rFonts w:ascii="Lucida Sans" w:hAnsi="Lucida Sans"/>
                                <w:sz w:val="16"/>
                                <w:szCs w:val="16"/>
                                <w:u w:val="single"/>
                              </w:rPr>
                              <w:t>do not continue with the activity</w:t>
                            </w:r>
                            <w:r>
                              <w:rPr>
                                <w:rFonts w:ascii="Lucida Sans" w:hAnsi="Lucida Sans"/>
                                <w:sz w:val="16"/>
                                <w:szCs w:val="16"/>
                              </w:rPr>
                              <w:t xml:space="preserve"> until additional controls have been implemented and the risk is reduced.</w:t>
                            </w:r>
                          </w:p>
                          <w:p>
                            <w:pPr>
                              <w:pStyle w:val="ListParagraph"/>
                              <w:numPr>
                                <w:ilvl w:val="0"/>
                                <w:numId w:val="1"/>
                              </w:numPr>
                              <w:ind w:hanging="284" w:start="284"/>
                              <w:rPr>
                                <w:rFonts w:ascii="Lucida Sans" w:hAnsi="Lucida Sans"/>
                                <w:sz w:val="16"/>
                                <w:szCs w:val="16"/>
                              </w:rPr>
                            </w:pPr>
                            <w:r>
                              <w:rPr>
                                <w:rFonts w:ascii="Lucida Sans" w:hAnsi="Lucida Sans"/>
                                <w:sz w:val="16"/>
                                <w:szCs w:val="16"/>
                              </w:rPr>
                              <w:t>Control measures should follow the risk hierarchy, where appropriate as per the pyramid above.</w:t>
                            </w:r>
                          </w:p>
                          <w:p>
                            <w:pPr>
                              <w:pStyle w:val="ListParagraph"/>
                              <w:numPr>
                                <w:ilvl w:val="0"/>
                                <w:numId w:val="1"/>
                              </w:numPr>
                              <w:ind w:hanging="284" w:start="284"/>
                              <w:rPr>
                                <w:rFonts w:ascii="Lucida Sans" w:hAnsi="Lucida Sans"/>
                                <w:sz w:val="16"/>
                                <w:szCs w:val="16"/>
                              </w:rPr>
                            </w:pPr>
                            <w:r>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p>
                            <w:pPr>
                              <w:pStyle w:val="FrameContents"/>
                              <w:spacing w:before="0" w:after="200"/>
                              <w:rPr/>
                            </w:pPr>
                            <w:r>
                              <w:rPr/>
                            </w:r>
                          </w:p>
                        </w:txbxContent>
                      </wps:txbx>
                      <wps:bodyPr anchor="t">
                        <a:noAutofit/>
                      </wps:bodyPr>
                    </wps:wsp>
                  </a:graphicData>
                </a:graphic>
              </wp:anchor>
            </w:drawing>
          </mc:Choice>
          <mc:Fallback>
            <w:pict>
              <v:rect id="shape_0" fillcolor="white" stroked="f" o:allowincell="f" style="position:absolute;margin-left:219pt;margin-top:13.55pt;width:276.7pt;height:260.95pt;mso-wrap-style:square;v-text-anchor:top;mso-position-horizontal-relative:margin" wp14:anchorId="3C5F0551">
                <v:fill o:detectmouseclick="t" type="solid" color2="black"/>
                <v:stroke color="#3465a4" weight="9360" joinstyle="miter" endcap="flat"/>
                <v:textbox>
                  <w:txbxContent>
                    <w:p>
                      <w:pPr>
                        <w:pStyle w:val="FrameContents"/>
                        <w:rPr>
                          <w:rFonts w:ascii="Lucida Sans" w:hAnsi="Lucida Sans"/>
                          <w:sz w:val="16"/>
                          <w:szCs w:val="16"/>
                        </w:rPr>
                      </w:pPr>
                      <w:r>
                        <w:rPr>
                          <w:rFonts w:ascii="Lucida Sans" w:hAnsi="Lucida Sans"/>
                          <w:sz w:val="16"/>
                          <w:szCs w:val="16"/>
                        </w:rPr>
                        <w:t>Risk process</w:t>
                      </w:r>
                    </w:p>
                    <w:p>
                      <w:pPr>
                        <w:pStyle w:val="ListParagraph"/>
                        <w:numPr>
                          <w:ilvl w:val="0"/>
                          <w:numId w:val="1"/>
                        </w:numPr>
                        <w:ind w:hanging="284" w:start="284"/>
                        <w:rPr>
                          <w:rFonts w:ascii="Lucida Sans" w:hAnsi="Lucida Sans"/>
                          <w:sz w:val="16"/>
                          <w:szCs w:val="16"/>
                        </w:rPr>
                      </w:pPr>
                      <w:r>
                        <w:rPr>
                          <w:rFonts w:ascii="Lucida Sans" w:hAnsi="Lucida Sans"/>
                          <w:sz w:val="16"/>
                          <w:szCs w:val="16"/>
                        </w:rPr>
                        <w:t>Identify the impact and likelihood using the tables above.</w:t>
                      </w:r>
                    </w:p>
                    <w:p>
                      <w:pPr>
                        <w:pStyle w:val="ListParagraph"/>
                        <w:numPr>
                          <w:ilvl w:val="0"/>
                          <w:numId w:val="1"/>
                        </w:numPr>
                        <w:ind w:hanging="284" w:start="284"/>
                        <w:rPr>
                          <w:rFonts w:ascii="Lucida Sans" w:hAnsi="Lucida Sans"/>
                          <w:sz w:val="16"/>
                          <w:szCs w:val="16"/>
                        </w:rPr>
                      </w:pPr>
                      <w:r>
                        <w:rPr>
                          <w:rFonts w:ascii="Lucida Sans" w:hAnsi="Lucida Sans"/>
                          <w:sz w:val="16"/>
                          <w:szCs w:val="16"/>
                        </w:rPr>
                        <w:t>Identify the risk rating by multiplying the Impact by the likelihood using the coloured matrix.</w:t>
                      </w:r>
                    </w:p>
                    <w:p>
                      <w:pPr>
                        <w:pStyle w:val="ListParagraph"/>
                        <w:numPr>
                          <w:ilvl w:val="0"/>
                          <w:numId w:val="1"/>
                        </w:numPr>
                        <w:ind w:hanging="284" w:start="284"/>
                        <w:rPr>
                          <w:rFonts w:ascii="Lucida Sans" w:hAnsi="Lucida Sans"/>
                          <w:sz w:val="16"/>
                          <w:szCs w:val="16"/>
                        </w:rPr>
                      </w:pPr>
                      <w:r>
                        <w:rPr>
                          <w:rFonts w:ascii="Lucida Sans" w:hAnsi="Lucida Sans"/>
                          <w:sz w:val="16"/>
                          <w:szCs w:val="16"/>
                        </w:rPr>
                        <w:t>If the risk is amber or red – identify control measures to reduce the risk to as low as is reasonably practicable.</w:t>
                      </w:r>
                    </w:p>
                    <w:p>
                      <w:pPr>
                        <w:pStyle w:val="ListParagraph"/>
                        <w:numPr>
                          <w:ilvl w:val="0"/>
                          <w:numId w:val="1"/>
                        </w:numPr>
                        <w:ind w:hanging="284" w:start="284"/>
                        <w:rPr>
                          <w:rFonts w:ascii="Lucida Sans" w:hAnsi="Lucida Sans"/>
                          <w:sz w:val="16"/>
                          <w:szCs w:val="16"/>
                        </w:rPr>
                      </w:pPr>
                      <w:r>
                        <w:rPr>
                          <w:rFonts w:ascii="Lucida Sans" w:hAnsi="Lucida Sans"/>
                          <w:sz w:val="16"/>
                          <w:szCs w:val="16"/>
                        </w:rPr>
                        <w:t xml:space="preserve">If the residual risk is green, additional controls are not necessary.  </w:t>
                      </w:r>
                    </w:p>
                    <w:p>
                      <w:pPr>
                        <w:pStyle w:val="ListParagraph"/>
                        <w:numPr>
                          <w:ilvl w:val="0"/>
                          <w:numId w:val="1"/>
                        </w:numPr>
                        <w:ind w:hanging="284" w:start="284"/>
                        <w:rPr>
                          <w:rFonts w:ascii="Lucida Sans" w:hAnsi="Lucida Sans"/>
                          <w:sz w:val="16"/>
                          <w:szCs w:val="16"/>
                        </w:rPr>
                      </w:pPr>
                      <w:r>
                        <w:rPr>
                          <w:rFonts w:ascii="Lucida Sans" w:hAnsi="Lucida Sans"/>
                          <w:sz w:val="16"/>
                          <w:szCs w:val="16"/>
                        </w:rPr>
                        <w:t xml:space="preserve">If the residual risk is amber the activity can continue but you must identify and implement further controls to reduce the risk to as low as reasonably practicable. </w:t>
                      </w:r>
                    </w:p>
                    <w:p>
                      <w:pPr>
                        <w:pStyle w:val="ListParagraph"/>
                        <w:numPr>
                          <w:ilvl w:val="0"/>
                          <w:numId w:val="1"/>
                        </w:numPr>
                        <w:ind w:hanging="284" w:start="284"/>
                        <w:rPr>
                          <w:rFonts w:ascii="Lucida Sans" w:hAnsi="Lucida Sans"/>
                          <w:sz w:val="16"/>
                          <w:szCs w:val="16"/>
                        </w:rPr>
                      </w:pPr>
                      <w:r>
                        <w:rPr>
                          <w:rFonts w:ascii="Lucida Sans" w:hAnsi="Lucida Sans"/>
                          <w:sz w:val="16"/>
                          <w:szCs w:val="16"/>
                        </w:rPr>
                        <w:t xml:space="preserve">If the residual risk is red </w:t>
                      </w:r>
                      <w:r>
                        <w:rPr>
                          <w:rFonts w:ascii="Lucida Sans" w:hAnsi="Lucida Sans"/>
                          <w:sz w:val="16"/>
                          <w:szCs w:val="16"/>
                          <w:u w:val="single"/>
                        </w:rPr>
                        <w:t>do not continue with the activity</w:t>
                      </w:r>
                      <w:r>
                        <w:rPr>
                          <w:rFonts w:ascii="Lucida Sans" w:hAnsi="Lucida Sans"/>
                          <w:sz w:val="16"/>
                          <w:szCs w:val="16"/>
                        </w:rPr>
                        <w:t xml:space="preserve"> until additional controls have been implemented and the risk is reduced.</w:t>
                      </w:r>
                    </w:p>
                    <w:p>
                      <w:pPr>
                        <w:pStyle w:val="ListParagraph"/>
                        <w:numPr>
                          <w:ilvl w:val="0"/>
                          <w:numId w:val="1"/>
                        </w:numPr>
                        <w:ind w:hanging="284" w:start="284"/>
                        <w:rPr>
                          <w:rFonts w:ascii="Lucida Sans" w:hAnsi="Lucida Sans"/>
                          <w:sz w:val="16"/>
                          <w:szCs w:val="16"/>
                        </w:rPr>
                      </w:pPr>
                      <w:r>
                        <w:rPr>
                          <w:rFonts w:ascii="Lucida Sans" w:hAnsi="Lucida Sans"/>
                          <w:sz w:val="16"/>
                          <w:szCs w:val="16"/>
                        </w:rPr>
                        <w:t>Control measures should follow the risk hierarchy, where appropriate as per the pyramid above.</w:t>
                      </w:r>
                    </w:p>
                    <w:p>
                      <w:pPr>
                        <w:pStyle w:val="ListParagraph"/>
                        <w:numPr>
                          <w:ilvl w:val="0"/>
                          <w:numId w:val="1"/>
                        </w:numPr>
                        <w:ind w:hanging="284" w:start="284"/>
                        <w:rPr>
                          <w:rFonts w:ascii="Lucida Sans" w:hAnsi="Lucida Sans"/>
                          <w:sz w:val="16"/>
                          <w:szCs w:val="16"/>
                        </w:rPr>
                      </w:pPr>
                      <w:r>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p>
                      <w:pPr>
                        <w:pStyle w:val="FrameContents"/>
                        <w:spacing w:before="0" w:after="200"/>
                        <w:rPr/>
                      </w:pPr>
                      <w:r>
                        <w:rPr/>
                      </w:r>
                    </w:p>
                  </w:txbxContent>
                </v:textbox>
                <w10:wrap type="square"/>
              </v:rect>
            </w:pict>
          </mc:Fallback>
        </mc:AlternateContent>
      </w:r>
    </w:p>
    <w:p>
      <w:pPr>
        <w:pStyle w:val="Normal"/>
        <w:rPr/>
      </w:pPr>
      <w:r>
        <w:rPr/>
      </w:r>
    </w:p>
    <w:tbl>
      <w:tblPr>
        <w:tblStyle w:val="TableGrid"/>
        <w:tblpPr w:vertAnchor="text" w:horzAnchor="margin" w:tblpXSpec="right" w:leftFromText="180" w:rightFromText="180" w:tblpY="58"/>
        <w:tblW w:w="4817" w:type="dxa"/>
        <w:jc w:val="end"/>
        <w:tblInd w:w="0" w:type="dxa"/>
        <w:tblLayout w:type="fixed"/>
        <w:tblCellMar>
          <w:top w:w="0" w:type="dxa"/>
          <w:start w:w="108" w:type="dxa"/>
          <w:bottom w:w="0" w:type="dxa"/>
          <w:end w:w="108" w:type="dxa"/>
        </w:tblCellMar>
        <w:tblLook w:val="04a0" w:firstRow="1" w:noVBand="1" w:lastRow="0" w:firstColumn="1" w:lastColumn="0" w:noHBand="0"/>
      </w:tblPr>
      <w:tblGrid>
        <w:gridCol w:w="1005"/>
        <w:gridCol w:w="3812"/>
      </w:tblGrid>
      <w:tr>
        <w:trPr>
          <w:trHeight w:val="481" w:hRule="atLeast"/>
        </w:trPr>
        <w:tc>
          <w:tcPr>
            <w:tcW w:w="4817" w:type="dxa"/>
            <w:gridSpan w:val="2"/>
            <w:tcBorders/>
            <w:shd w:color="auto" w:fill="D9D9D9" w:themeFill="background1" w:themeFillShade="d9" w:val="clear"/>
          </w:tcPr>
          <w:p>
            <w:pPr>
              <w:pStyle w:val="Normal"/>
              <w:widowControl/>
              <w:spacing w:lineRule="auto" w:line="240" w:before="0" w:after="0"/>
              <w:jc w:val="start"/>
              <w:rPr>
                <w:color w:themeColor="text1" w:val="000000"/>
                <w:sz w:val="16"/>
                <w:szCs w:val="16"/>
              </w:rPr>
            </w:pPr>
            <w:r>
              <w:rPr>
                <w:rFonts w:eastAsia="Calibri" w:cs="Arial"/>
                <w:color w:themeColor="text1" w:val="000000"/>
                <w:kern w:val="0"/>
                <w:sz w:val="16"/>
                <w:szCs w:val="16"/>
                <w:lang w:val="en-GB" w:eastAsia="en-US" w:bidi="ar-SA"/>
              </w:rPr>
              <w:t>Likelihood</w:t>
            </w:r>
          </w:p>
        </w:tc>
      </w:tr>
      <w:tr>
        <w:trPr>
          <w:trHeight w:val="220" w:hRule="atLeast"/>
        </w:trPr>
        <w:tc>
          <w:tcPr>
            <w:tcW w:w="1005" w:type="dxa"/>
            <w:tcBorders/>
          </w:tcPr>
          <w:p>
            <w:pPr>
              <w:pStyle w:val="Normal"/>
              <w:widowControl/>
              <w:spacing w:lineRule="auto" w:line="240" w:before="0" w:after="0"/>
              <w:jc w:val="start"/>
              <w:rPr>
                <w:sz w:val="16"/>
                <w:szCs w:val="16"/>
              </w:rPr>
            </w:pPr>
            <w:r>
              <w:rPr>
                <w:rFonts w:eastAsia="Calibri" w:cs="Arial"/>
                <w:kern w:val="0"/>
                <w:sz w:val="16"/>
                <w:szCs w:val="16"/>
                <w:lang w:val="en-GB" w:eastAsia="en-US" w:bidi="ar-SA"/>
              </w:rPr>
              <w:t>1</w:t>
            </w:r>
          </w:p>
        </w:tc>
        <w:tc>
          <w:tcPr>
            <w:tcW w:w="3812" w:type="dxa"/>
            <w:tcBorders/>
          </w:tcPr>
          <w:p>
            <w:pPr>
              <w:pStyle w:val="Normal"/>
              <w:widowControl/>
              <w:spacing w:lineRule="auto" w:line="240" w:before="0" w:after="0"/>
              <w:jc w:val="start"/>
              <w:rPr>
                <w:sz w:val="16"/>
                <w:szCs w:val="16"/>
              </w:rPr>
            </w:pPr>
            <w:r>
              <w:rPr>
                <w:rFonts w:eastAsia="Calibri" w:cs="Arial"/>
                <w:kern w:val="0"/>
                <w:sz w:val="16"/>
                <w:szCs w:val="16"/>
                <w:lang w:val="en-GB" w:eastAsia="en-US" w:bidi="ar-SA"/>
              </w:rPr>
              <w:t>Rare</w:t>
            </w:r>
            <w:r>
              <w:rPr>
                <w:rFonts w:eastAsia="Calibri" w:cs="Times New Roman"/>
                <w:kern w:val="0"/>
                <w:sz w:val="16"/>
                <w:szCs w:val="16"/>
                <w:lang w:val="en-GB" w:eastAsia="en-US" w:bidi="ar-SA"/>
              </w:rPr>
              <w:t xml:space="preserve"> e.g. 1 in 100,000 chance or higher</w:t>
            </w:r>
          </w:p>
        </w:tc>
      </w:tr>
      <w:tr>
        <w:trPr>
          <w:trHeight w:val="239" w:hRule="atLeast"/>
        </w:trPr>
        <w:tc>
          <w:tcPr>
            <w:tcW w:w="1005" w:type="dxa"/>
            <w:tcBorders/>
          </w:tcPr>
          <w:p>
            <w:pPr>
              <w:pStyle w:val="Normal"/>
              <w:widowControl/>
              <w:spacing w:lineRule="auto" w:line="240" w:before="0" w:after="0"/>
              <w:jc w:val="start"/>
              <w:rPr>
                <w:sz w:val="16"/>
                <w:szCs w:val="16"/>
              </w:rPr>
            </w:pPr>
            <w:r>
              <w:rPr>
                <w:rFonts w:eastAsia="Calibri" w:cs="Arial"/>
                <w:kern w:val="0"/>
                <w:sz w:val="16"/>
                <w:szCs w:val="16"/>
                <w:lang w:val="en-GB" w:eastAsia="en-US" w:bidi="ar-SA"/>
              </w:rPr>
              <w:t>2</w:t>
            </w:r>
          </w:p>
        </w:tc>
        <w:tc>
          <w:tcPr>
            <w:tcW w:w="3812" w:type="dxa"/>
            <w:tcBorders/>
          </w:tcPr>
          <w:p>
            <w:pPr>
              <w:pStyle w:val="Normal"/>
              <w:widowControl/>
              <w:spacing w:lineRule="auto" w:line="240" w:before="0" w:after="0"/>
              <w:jc w:val="start"/>
              <w:rPr>
                <w:sz w:val="16"/>
                <w:szCs w:val="16"/>
              </w:rPr>
            </w:pPr>
            <w:r>
              <w:rPr>
                <w:rFonts w:eastAsia="Calibri" w:cs="Arial"/>
                <w:kern w:val="0"/>
                <w:sz w:val="16"/>
                <w:szCs w:val="16"/>
                <w:lang w:val="en-GB" w:eastAsia="en-US" w:bidi="ar-SA"/>
              </w:rPr>
              <w:t>Unlikely e.g. 1 in 10,000 chance or higher</w:t>
            </w:r>
          </w:p>
        </w:tc>
      </w:tr>
      <w:tr>
        <w:trPr>
          <w:trHeight w:val="239" w:hRule="atLeast"/>
        </w:trPr>
        <w:tc>
          <w:tcPr>
            <w:tcW w:w="1005" w:type="dxa"/>
            <w:tcBorders/>
          </w:tcPr>
          <w:p>
            <w:pPr>
              <w:pStyle w:val="Normal"/>
              <w:widowControl/>
              <w:spacing w:lineRule="auto" w:line="240" w:before="0" w:after="0"/>
              <w:jc w:val="start"/>
              <w:rPr>
                <w:sz w:val="16"/>
                <w:szCs w:val="16"/>
              </w:rPr>
            </w:pPr>
            <w:r>
              <w:rPr>
                <w:rFonts w:eastAsia="Calibri" w:cs="Arial"/>
                <w:kern w:val="0"/>
                <w:sz w:val="16"/>
                <w:szCs w:val="16"/>
                <w:lang w:val="en-GB" w:eastAsia="en-US" w:bidi="ar-SA"/>
              </w:rPr>
              <w:t>3</w:t>
            </w:r>
          </w:p>
        </w:tc>
        <w:tc>
          <w:tcPr>
            <w:tcW w:w="3812" w:type="dxa"/>
            <w:tcBorders/>
          </w:tcPr>
          <w:p>
            <w:pPr>
              <w:pStyle w:val="Normal"/>
              <w:widowControl/>
              <w:spacing w:lineRule="auto" w:line="240" w:before="0" w:after="0"/>
              <w:jc w:val="start"/>
              <w:rPr>
                <w:sz w:val="16"/>
                <w:szCs w:val="16"/>
              </w:rPr>
            </w:pPr>
            <w:r>
              <w:rPr>
                <w:rFonts w:eastAsia="Calibri" w:cs="Arial"/>
                <w:kern w:val="0"/>
                <w:sz w:val="16"/>
                <w:szCs w:val="16"/>
                <w:lang w:val="en-GB" w:eastAsia="en-US" w:bidi="ar-SA"/>
              </w:rPr>
              <w:t>Possible e.g. 1 in 1,000 chance or higher</w:t>
            </w:r>
          </w:p>
        </w:tc>
      </w:tr>
      <w:tr>
        <w:trPr>
          <w:trHeight w:val="220" w:hRule="atLeast"/>
        </w:trPr>
        <w:tc>
          <w:tcPr>
            <w:tcW w:w="1005" w:type="dxa"/>
            <w:tcBorders/>
          </w:tcPr>
          <w:p>
            <w:pPr>
              <w:pStyle w:val="Normal"/>
              <w:widowControl/>
              <w:spacing w:lineRule="auto" w:line="240" w:before="0" w:after="0"/>
              <w:jc w:val="start"/>
              <w:rPr>
                <w:sz w:val="16"/>
                <w:szCs w:val="16"/>
              </w:rPr>
            </w:pPr>
            <w:r>
              <w:rPr>
                <w:rFonts w:eastAsia="Calibri" w:cs="Arial"/>
                <w:kern w:val="0"/>
                <w:sz w:val="16"/>
                <w:szCs w:val="16"/>
                <w:lang w:val="en-GB" w:eastAsia="en-US" w:bidi="ar-SA"/>
              </w:rPr>
              <w:t>4</w:t>
            </w:r>
          </w:p>
        </w:tc>
        <w:tc>
          <w:tcPr>
            <w:tcW w:w="3812" w:type="dxa"/>
            <w:tcBorders/>
          </w:tcPr>
          <w:p>
            <w:pPr>
              <w:pStyle w:val="Normal"/>
              <w:widowControl/>
              <w:spacing w:lineRule="auto" w:line="240" w:before="0" w:after="0"/>
              <w:jc w:val="start"/>
              <w:rPr>
                <w:sz w:val="16"/>
                <w:szCs w:val="16"/>
              </w:rPr>
            </w:pPr>
            <w:r>
              <w:rPr>
                <w:rFonts w:eastAsia="Calibri" w:cs="Arial"/>
                <w:kern w:val="0"/>
                <w:sz w:val="16"/>
                <w:szCs w:val="16"/>
                <w:lang w:val="en-GB" w:eastAsia="en-US" w:bidi="ar-SA"/>
              </w:rPr>
              <w:t>Likely e.g. 1 in 100 chance or higher</w:t>
            </w:r>
          </w:p>
        </w:tc>
      </w:tr>
      <w:tr>
        <w:trPr>
          <w:trHeight w:val="75" w:hRule="atLeast"/>
        </w:trPr>
        <w:tc>
          <w:tcPr>
            <w:tcW w:w="1005" w:type="dxa"/>
            <w:tcBorders/>
          </w:tcPr>
          <w:p>
            <w:pPr>
              <w:pStyle w:val="Normal"/>
              <w:widowControl/>
              <w:spacing w:lineRule="auto" w:line="240" w:before="0" w:after="0"/>
              <w:jc w:val="start"/>
              <w:rPr>
                <w:sz w:val="16"/>
                <w:szCs w:val="16"/>
              </w:rPr>
            </w:pPr>
            <w:r>
              <w:rPr>
                <w:rFonts w:eastAsia="Calibri" w:cs="Arial"/>
                <w:kern w:val="0"/>
                <w:sz w:val="16"/>
                <w:szCs w:val="16"/>
                <w:lang w:val="en-GB" w:eastAsia="en-US" w:bidi="ar-SA"/>
              </w:rPr>
              <w:t>5</w:t>
            </w:r>
          </w:p>
        </w:tc>
        <w:tc>
          <w:tcPr>
            <w:tcW w:w="3812" w:type="dxa"/>
            <w:tcBorders/>
          </w:tcPr>
          <w:p>
            <w:pPr>
              <w:pStyle w:val="Normal"/>
              <w:widowControl/>
              <w:spacing w:lineRule="auto" w:line="240" w:before="0" w:after="0"/>
              <w:jc w:val="start"/>
              <w:rPr>
                <w:sz w:val="16"/>
                <w:szCs w:val="16"/>
              </w:rPr>
            </w:pPr>
            <w:r>
              <w:rPr>
                <w:rFonts w:eastAsia="Calibri" w:cs="Arial"/>
                <w:kern w:val="0"/>
                <w:sz w:val="16"/>
                <w:szCs w:val="16"/>
                <w:lang w:val="en-GB" w:eastAsia="en-US" w:bidi="ar-SA"/>
              </w:rPr>
              <w:t>Very Likely e.g. 1 in 10 chance or higher</w:t>
            </w:r>
          </w:p>
        </w:tc>
      </w:tr>
    </w:tbl>
    <w:p>
      <w:pPr>
        <w:pStyle w:val="Normal"/>
        <w:widowControl/>
        <w:bidi w:val="0"/>
        <w:spacing w:lineRule="auto" w:line="276" w:before="0" w:after="200"/>
        <w:jc w:val="start"/>
        <w:rPr/>
      </w:pPr>
      <w:r>
        <w:rPr/>
      </w:r>
    </w:p>
    <w:sectPr>
      <w:headerReference w:type="even" r:id="rId13"/>
      <w:headerReference w:type="default" r:id="rId14"/>
      <w:headerReference w:type="first" r:id="rId15"/>
      <w:footerReference w:type="even" r:id="rId16"/>
      <w:footerReference w:type="default" r:id="rId17"/>
      <w:footerReference w:type="first" r:id="rId18"/>
      <w:type w:val="nextPage"/>
      <w:pgSz w:orient="landscape" w:w="16838" w:h="11906"/>
      <w:pgMar w:left="720" w:right="720" w:gutter="0" w:header="708" w:top="765" w:footer="708" w:bottom="76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Tahoma">
    <w:charset w:val="00" w:characterSet="windows-1252"/>
    <w:family w:val="swiss"/>
    <w:pitch w:val="variable"/>
  </w:font>
  <w:font w:name="Calibri">
    <w:charset w:val="00" w:characterSet="windows-1252"/>
    <w:family w:val="swiss"/>
    <w:pitch w:val="variable"/>
  </w:font>
  <w:font w:name="Liberation Sans">
    <w:altName w:val="Arial"/>
    <w:charset w:val="00" w:characterSet="windows-1252"/>
    <w:family w:val="swiss"/>
    <w:pitch w:val="variable"/>
  </w:font>
  <w:font w:name="Lucida Sans">
    <w:charset w:val="00" w:characterSet="windows-1252"/>
    <w:family w:val="swiss"/>
    <w:pitch w:val="variable"/>
  </w:font>
  <w:font w:name="Verdana">
    <w:charset w:val="00" w:characterSet="windows-1252"/>
    <w:family w:val="swiss"/>
    <w:pitch w:val="variable"/>
  </w:font>
  <w:font w:name="Georgia">
    <w:charset w:val="00" w:characterSet="windows-1252"/>
    <w:family w:val="roman"/>
    <w:pitch w:val="variable"/>
  </w:font>
  <w:font w:name="Calibri">
    <w:charset w:val="01"/>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650866117"/>
      <w:docPartObj>
        <w:docPartGallery w:val="Page Numbers (Bottom of Page)"/>
        <w:docPartUnique w:val="true"/>
      </w:docPartObj>
    </w:sdtPr>
    <w:sdtContent>
      <w:p>
        <w:pPr>
          <w:pStyle w:val="Footer"/>
          <w:rPr/>
        </w:pPr>
        <w:r>
          <w:rPr/>
          <w:fldChar w:fldCharType="begin"/>
        </w:r>
        <w:r>
          <w:rPr/>
          <w:instrText xml:space="preserve"> PAGE </w:instrText>
        </w:r>
        <w:r>
          <w:rPr/>
          <w:fldChar w:fldCharType="separate"/>
        </w:r>
        <w:r>
          <w:rPr/>
          <w:t>8</w:t>
        </w:r>
        <w:r>
          <w:rPr/>
          <w:fldChar w:fldCharType="end"/>
        </w:r>
      </w:p>
    </w:sdtContent>
  </w:sdt>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1650866117"/>
      <w:docPartObj>
        <w:docPartGallery w:val="Page Numbers (Bottom of Page)"/>
        <w:docPartUnique w:val="true"/>
      </w:docPartObj>
    </w:sdtPr>
    <w:sdtContent>
      <w:p>
        <w:pPr>
          <w:pStyle w:val="Footer"/>
          <w:rPr/>
        </w:pPr>
        <w:r>
          <w:rPr/>
          <w:fldChar w:fldCharType="begin"/>
        </w:r>
        <w:r>
          <w:rPr/>
          <w:instrText xml:space="preserve"> PAGE </w:instrText>
        </w:r>
        <w:r>
          <w:rPr/>
          <w:fldChar w:fldCharType="separate"/>
        </w:r>
        <w:r>
          <w:rPr/>
          <w:t>8</w:t>
        </w:r>
        <w:r>
          <w:rPr/>
          <w:fldChar w:fldCharType="end"/>
        </w:r>
      </w:p>
    </w:sdtContent>
  </w:sdt>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left" w:pos="9844" w:leader="none"/>
      </w:tabs>
      <w:rPr>
        <w:rFonts w:ascii="Georgia" w:hAnsi="Georgia"/>
        <w:color w:themeColor="text2" w:val="1F497D"/>
        <w:sz w:val="32"/>
      </w:rPr>
    </w:pPr>
    <w:r>
      <w:rPr>
        <w:rFonts w:ascii="Georgia" w:hAnsi="Georgia"/>
        <w:color w:themeColor="text2" w:val="1F497D"/>
        <w:sz w:val="32"/>
      </w:rPr>
      <w:t>University of Southampton Health &amp; Safety Risk Assessment</w:t>
    </w:r>
  </w:p>
  <w:p>
    <w:pPr>
      <w:pStyle w:val="Header"/>
      <w:tabs>
        <w:tab w:val="left" w:pos="9844" w:leader="none"/>
      </w:tabs>
      <w:rPr>
        <w:color w:themeColor="background1" w:themeShade="80" w:val="808080"/>
      </w:rPr>
    </w:pPr>
    <w:r>
      <w:rPr>
        <w:color w:themeColor="background1" w:themeShade="80" w:val="808080"/>
      </w:rPr>
      <w:tab/>
      <w:tab/>
      <w:t>Version: 2.3/2017</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left" w:pos="9844" w:leader="none"/>
      </w:tabs>
      <w:rPr>
        <w:rFonts w:ascii="Georgia" w:hAnsi="Georgia"/>
        <w:color w:themeColor="text2" w:val="1F497D"/>
        <w:sz w:val="32"/>
      </w:rPr>
    </w:pPr>
    <w:r>
      <w:rPr>
        <w:rFonts w:ascii="Georgia" w:hAnsi="Georgia"/>
        <w:color w:themeColor="text2" w:val="1F497D"/>
        <w:sz w:val="32"/>
      </w:rPr>
      <w:t>University of Southampton Health &amp; Safety Risk Assessment</w:t>
    </w:r>
  </w:p>
  <w:p>
    <w:pPr>
      <w:pStyle w:val="Header"/>
      <w:tabs>
        <w:tab w:val="left" w:pos="9844" w:leader="none"/>
      </w:tabs>
      <w:rPr>
        <w:color w:themeColor="background1" w:themeShade="80" w:val="808080"/>
      </w:rPr>
    </w:pPr>
    <w:r>
      <w:rPr>
        <w:color w:themeColor="background1" w:themeShade="80" w:val="808080"/>
      </w:rPr>
      <w:tab/>
      <w:tab/>
      <w:t>Version: 2.3/2017</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2">
    <w:lvl w:ilvl="0">
      <w:start w:val="1"/>
      <w:numFmt w:val="decimal"/>
      <w:lvlText w:val="%1."/>
      <w:lvlJc w:val="start"/>
      <w:pPr>
        <w:tabs>
          <w:tab w:val="num" w:pos="0"/>
        </w:tabs>
        <w:ind w:start="720"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3">
    <w:lvl w:ilvl="0">
      <w:start w:val="16"/>
      <w:numFmt w:val="bullet"/>
      <w:lvlText w:val="-"/>
      <w:lvlJc w:val="start"/>
      <w:pPr>
        <w:tabs>
          <w:tab w:val="num" w:pos="0"/>
        </w:tabs>
        <w:ind w:start="1080" w:hanging="360"/>
      </w:pPr>
      <w:rPr>
        <w:rFonts w:ascii="Calibri" w:hAnsi="Calibri" w:cs="Calibri" w:hint="default"/>
      </w:rPr>
    </w:lvl>
    <w:lvl w:ilvl="1">
      <w:start w:val="1"/>
      <w:numFmt w:val="bullet"/>
      <w:lvlText w:val="o"/>
      <w:lvlJc w:val="start"/>
      <w:pPr>
        <w:tabs>
          <w:tab w:val="num" w:pos="0"/>
        </w:tabs>
        <w:ind w:start="1800" w:hanging="360"/>
      </w:pPr>
      <w:rPr>
        <w:rFonts w:ascii="Courier New" w:hAnsi="Courier New" w:cs="Courier New" w:hint="default"/>
      </w:rPr>
    </w:lvl>
    <w:lvl w:ilvl="2">
      <w:start w:val="1"/>
      <w:numFmt w:val="bullet"/>
      <w:lvlText w:val=""/>
      <w:lvlJc w:val="start"/>
      <w:pPr>
        <w:tabs>
          <w:tab w:val="num" w:pos="0"/>
        </w:tabs>
        <w:ind w:start="2520" w:hanging="360"/>
      </w:pPr>
      <w:rPr>
        <w:rFonts w:ascii="Wingdings" w:hAnsi="Wingdings" w:cs="Wingdings" w:hint="default"/>
      </w:rPr>
    </w:lvl>
    <w:lvl w:ilvl="3">
      <w:start w:val="1"/>
      <w:numFmt w:val="bullet"/>
      <w:lvlText w:val=""/>
      <w:lvlJc w:val="start"/>
      <w:pPr>
        <w:tabs>
          <w:tab w:val="num" w:pos="0"/>
        </w:tabs>
        <w:ind w:start="3240" w:hanging="360"/>
      </w:pPr>
      <w:rPr>
        <w:rFonts w:ascii="Symbol" w:hAnsi="Symbol" w:cs="Symbol" w:hint="default"/>
      </w:rPr>
    </w:lvl>
    <w:lvl w:ilvl="4">
      <w:start w:val="1"/>
      <w:numFmt w:val="bullet"/>
      <w:lvlText w:val="o"/>
      <w:lvlJc w:val="start"/>
      <w:pPr>
        <w:tabs>
          <w:tab w:val="num" w:pos="0"/>
        </w:tabs>
        <w:ind w:start="3960" w:hanging="360"/>
      </w:pPr>
      <w:rPr>
        <w:rFonts w:ascii="Courier New" w:hAnsi="Courier New" w:cs="Courier New" w:hint="default"/>
      </w:rPr>
    </w:lvl>
    <w:lvl w:ilvl="5">
      <w:start w:val="1"/>
      <w:numFmt w:val="bullet"/>
      <w:lvlText w:val=""/>
      <w:lvlJc w:val="start"/>
      <w:pPr>
        <w:tabs>
          <w:tab w:val="num" w:pos="0"/>
        </w:tabs>
        <w:ind w:start="4680" w:hanging="360"/>
      </w:pPr>
      <w:rPr>
        <w:rFonts w:ascii="Wingdings" w:hAnsi="Wingdings" w:cs="Wingdings" w:hint="default"/>
      </w:rPr>
    </w:lvl>
    <w:lvl w:ilvl="6">
      <w:start w:val="1"/>
      <w:numFmt w:val="bullet"/>
      <w:lvlText w:val=""/>
      <w:lvlJc w:val="start"/>
      <w:pPr>
        <w:tabs>
          <w:tab w:val="num" w:pos="0"/>
        </w:tabs>
        <w:ind w:start="5400" w:hanging="360"/>
      </w:pPr>
      <w:rPr>
        <w:rFonts w:ascii="Symbol" w:hAnsi="Symbol" w:cs="Symbol" w:hint="default"/>
      </w:rPr>
    </w:lvl>
    <w:lvl w:ilvl="7">
      <w:start w:val="1"/>
      <w:numFmt w:val="bullet"/>
      <w:lvlText w:val="o"/>
      <w:lvlJc w:val="start"/>
      <w:pPr>
        <w:tabs>
          <w:tab w:val="num" w:pos="0"/>
        </w:tabs>
        <w:ind w:start="6120" w:hanging="360"/>
      </w:pPr>
      <w:rPr>
        <w:rFonts w:ascii="Courier New" w:hAnsi="Courier New" w:cs="Courier New" w:hint="default"/>
      </w:rPr>
    </w:lvl>
    <w:lvl w:ilvl="8">
      <w:start w:val="1"/>
      <w:numFmt w:val="bullet"/>
      <w:lvlText w:val=""/>
      <w:lvlJc w:val="start"/>
      <w:pPr>
        <w:tabs>
          <w:tab w:val="num" w:pos="0"/>
        </w:tabs>
        <w:ind w:start="6840" w:hanging="360"/>
      </w:pPr>
      <w:rPr>
        <w:rFonts w:ascii="Wingdings" w:hAnsi="Wingdings" w:cs="Wingdings" w:hint="default"/>
      </w:rPr>
    </w:lvl>
  </w:abstractNum>
  <w:abstractNum w:abstractNumId="4">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GB" w:eastAsia="zh-CN"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en-GB"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9377a"/>
    <w:pPr>
      <w:widowControl/>
      <w:bidi w:val="0"/>
      <w:spacing w:lineRule="auto" w:line="276" w:before="0" w:after="200"/>
      <w:jc w:val="start"/>
    </w:pPr>
    <w:rPr>
      <w:rFonts w:ascii="Calibri" w:hAnsi="Calibri" w:eastAsia="Calibri" w:cs="Arial" w:asciiTheme="minorHAnsi" w:cstheme="minorBidi" w:eastAsiaTheme="minorHAnsi" w:hAnsiTheme="minorHAnsi"/>
      <w:color w:val="auto"/>
      <w:kern w:val="0"/>
      <w:sz w:val="22"/>
      <w:szCs w:val="22"/>
      <w:lang w:val="en-GB" w:eastAsia="en-US" w:bidi="ar-SA"/>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a704a1"/>
    <w:rPr>
      <w:rFonts w:ascii="Tahoma" w:hAnsi="Tahoma" w:cs="Tahoma"/>
      <w:sz w:val="16"/>
      <w:szCs w:val="16"/>
    </w:rPr>
  </w:style>
  <w:style w:type="character" w:styleId="HeaderChar" w:customStyle="1">
    <w:name w:val="Header Char"/>
    <w:basedOn w:val="DefaultParagraphFont"/>
    <w:link w:val="Header"/>
    <w:uiPriority w:val="99"/>
    <w:qFormat/>
    <w:rsid w:val="00ac47b4"/>
    <w:rPr/>
  </w:style>
  <w:style w:type="character" w:styleId="FooterChar" w:customStyle="1">
    <w:name w:val="Footer Char"/>
    <w:basedOn w:val="DefaultParagraphFont"/>
    <w:link w:val="Footer"/>
    <w:uiPriority w:val="99"/>
    <w:qFormat/>
    <w:rsid w:val="00ac47b4"/>
    <w:rPr/>
  </w:style>
  <w:style w:type="character" w:styleId="PlainTextChar" w:customStyle="1">
    <w:name w:val="Plain Text Char"/>
    <w:basedOn w:val="DefaultParagraphFont"/>
    <w:link w:val="PlainText"/>
    <w:uiPriority w:val="99"/>
    <w:qFormat/>
    <w:rsid w:val="00f80957"/>
    <w:rPr>
      <w:rFonts w:ascii="Calibri" w:hAnsi="Calibri" w:eastAsia="宋体" w:eastAsiaTheme="minorEastAsia"/>
      <w:szCs w:val="21"/>
      <w:lang w:eastAsia="zh-CN"/>
    </w:rPr>
  </w:style>
  <w:style w:type="character" w:styleId="CommentReference">
    <w:name w:val="annotation reference"/>
    <w:basedOn w:val="DefaultParagraphFont"/>
    <w:uiPriority w:val="99"/>
    <w:semiHidden/>
    <w:unhideWhenUsed/>
    <w:qFormat/>
    <w:rsid w:val="002f5c84"/>
    <w:rPr>
      <w:sz w:val="16"/>
      <w:szCs w:val="16"/>
    </w:rPr>
  </w:style>
  <w:style w:type="character" w:styleId="CommentTextChar" w:customStyle="1">
    <w:name w:val="Comment Text Char"/>
    <w:basedOn w:val="DefaultParagraphFont"/>
    <w:link w:val="CommentText"/>
    <w:uiPriority w:val="99"/>
    <w:qFormat/>
    <w:rsid w:val="002f5c84"/>
    <w:rPr>
      <w:sz w:val="20"/>
      <w:szCs w:val="20"/>
    </w:rPr>
  </w:style>
  <w:style w:type="character" w:styleId="CommentSubjectChar" w:customStyle="1">
    <w:name w:val="Comment Subject Char"/>
    <w:basedOn w:val="CommentTextChar"/>
    <w:link w:val="annotationsubject"/>
    <w:uiPriority w:val="99"/>
    <w:semiHidden/>
    <w:qFormat/>
    <w:rsid w:val="002f5c84"/>
    <w:rPr>
      <w:b/>
      <w:bCs/>
      <w:sz w:val="20"/>
      <w:szCs w:val="20"/>
    </w:rPr>
  </w:style>
  <w:style w:type="character" w:styleId="Hyperlink">
    <w:name w:val="Hyperlink"/>
    <w:basedOn w:val="DefaultParagraphFont"/>
    <w:uiPriority w:val="99"/>
    <w:unhideWhenUsed/>
    <w:rsid w:val="008654f5"/>
    <w:rPr>
      <w:color w:themeColor="hyperlink" w:val="0000FF"/>
      <w:u w:val="single"/>
    </w:rPr>
  </w:style>
  <w:style w:type="character" w:styleId="UnresolvedMention">
    <w:name w:val="Unresolved Mention"/>
    <w:basedOn w:val="DefaultParagraphFont"/>
    <w:uiPriority w:val="99"/>
    <w:semiHidden/>
    <w:unhideWhenUsed/>
    <w:qFormat/>
    <w:rsid w:val="00827f31"/>
    <w:rPr>
      <w:color w:val="605E5C"/>
      <w:shd w:fill="E1DFDD" w:val="clear"/>
    </w:rPr>
  </w:style>
  <w:style w:type="character" w:styleId="normaltextrun" w:customStyle="1">
    <w:name w:val="normaltextrun"/>
    <w:basedOn w:val="DefaultParagraphFont"/>
    <w:uiPriority w:val="1"/>
    <w:qFormat/>
    <w:rsid w:val="159c476b"/>
    <w:rPr>
      <w:rFonts w:ascii="Calibri" w:hAnsi="Calibri" w:eastAsia="宋体" w:cs="Arial" w:asciiTheme="minorAscii" w:cstheme="minorBidi" w:eastAsiaTheme="minorEastAsia" w:hAnsiTheme="minorAscii"/>
      <w:sz w:val="22"/>
      <w:szCs w:val="22"/>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link w:val="BalloonTextChar"/>
    <w:uiPriority w:val="99"/>
    <w:semiHidden/>
    <w:unhideWhenUsed/>
    <w:qFormat/>
    <w:rsid w:val="00a704a1"/>
    <w:pPr>
      <w:spacing w:lineRule="auto" w:line="240" w:before="0" w:after="0"/>
    </w:pPr>
    <w:rPr>
      <w:rFonts w:ascii="Tahoma" w:hAnsi="Tahoma" w:cs="Tahoma"/>
      <w:sz w:val="16"/>
      <w:szCs w:val="16"/>
    </w:rPr>
  </w:style>
  <w:style w:type="paragraph" w:styleId="HeaderandFooter">
    <w:name w:val="Header and Footer"/>
    <w:basedOn w:val="Normal"/>
    <w:qFormat/>
    <w:pPr/>
    <w:rPr/>
  </w:style>
  <w:style w:type="paragraph" w:styleId="Header">
    <w:name w:val="header"/>
    <w:basedOn w:val="Normal"/>
    <w:link w:val="HeaderChar"/>
    <w:uiPriority w:val="99"/>
    <w:unhideWhenUsed/>
    <w:rsid w:val="00ac47b4"/>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unhideWhenUsed/>
    <w:rsid w:val="00ac47b4"/>
    <w:pPr>
      <w:tabs>
        <w:tab w:val="clear" w:pos="720"/>
        <w:tab w:val="center" w:pos="4513" w:leader="none"/>
        <w:tab w:val="right" w:pos="9026" w:leader="none"/>
      </w:tabs>
      <w:spacing w:lineRule="auto" w:line="240" w:before="0" w:after="0"/>
    </w:pPr>
    <w:rPr/>
  </w:style>
  <w:style w:type="paragraph" w:styleId="PlainText">
    <w:name w:val="Plain Text"/>
    <w:basedOn w:val="Normal"/>
    <w:link w:val="PlainTextChar"/>
    <w:uiPriority w:val="99"/>
    <w:unhideWhenUsed/>
    <w:qFormat/>
    <w:rsid w:val="00f80957"/>
    <w:pPr>
      <w:spacing w:lineRule="auto" w:line="240" w:before="0" w:after="0"/>
    </w:pPr>
    <w:rPr>
      <w:rFonts w:ascii="Calibri" w:hAnsi="Calibri" w:eastAsia="宋体" w:eastAsiaTheme="minorEastAsia"/>
      <w:szCs w:val="21"/>
      <w:lang w:eastAsia="zh-CN"/>
    </w:rPr>
  </w:style>
  <w:style w:type="paragraph" w:styleId="ListParagraph">
    <w:name w:val="List Paragraph"/>
    <w:basedOn w:val="Normal"/>
    <w:uiPriority w:val="34"/>
    <w:qFormat/>
    <w:rsid w:val="00f34a14"/>
    <w:pPr>
      <w:spacing w:before="0" w:after="200"/>
      <w:ind w:start="720"/>
      <w:contextualSpacing/>
    </w:pPr>
    <w:rPr/>
  </w:style>
  <w:style w:type="paragraph" w:styleId="CommentText">
    <w:name w:val="annotation text"/>
    <w:basedOn w:val="Normal"/>
    <w:link w:val="CommentTextChar"/>
    <w:uiPriority w:val="99"/>
    <w:unhideWhenUsed/>
    <w:rsid w:val="002f5c84"/>
    <w:pPr>
      <w:spacing w:lineRule="auto" w:line="240"/>
    </w:pPr>
    <w:rPr>
      <w:sz w:val="20"/>
      <w:szCs w:val="20"/>
    </w:rPr>
  </w:style>
  <w:style w:type="paragraph" w:styleId="annotationsubject">
    <w:name w:val="annotation subject"/>
    <w:basedOn w:val="CommentText"/>
    <w:next w:val="CommentText"/>
    <w:link w:val="CommentSubjectChar"/>
    <w:uiPriority w:val="99"/>
    <w:semiHidden/>
    <w:unhideWhenUsed/>
    <w:qFormat/>
    <w:rsid w:val="002f5c84"/>
    <w:pPr/>
    <w:rPr>
      <w:b/>
      <w:bCs/>
    </w:rPr>
  </w:style>
  <w:style w:type="paragraph" w:styleId="NormalWeb">
    <w:name w:val="Normal (Web)"/>
    <w:basedOn w:val="Normal"/>
    <w:uiPriority w:val="99"/>
    <w:semiHidden/>
    <w:unhideWhenUsed/>
    <w:qFormat/>
    <w:rsid w:val="00736caf"/>
    <w:pPr>
      <w:spacing w:lineRule="auto" w:line="240" w:beforeAutospacing="1" w:afterAutospacing="1"/>
    </w:pPr>
    <w:rPr>
      <w:rFonts w:ascii="Times New Roman" w:hAnsi="Times New Roman" w:eastAsia="Times New Roman" w:cs="Times New Roman"/>
      <w:sz w:val="24"/>
      <w:szCs w:val="24"/>
      <w:lang w:eastAsia="en-GB"/>
    </w:rPr>
  </w:style>
  <w:style w:type="paragraph" w:styleId="NoSpacing">
    <w:name w:val="No Spacing"/>
    <w:uiPriority w:val="1"/>
    <w:qFormat/>
    <w:rsid w:val="002416c0"/>
    <w:pPr>
      <w:widowControl/>
      <w:bidi w:val="0"/>
      <w:spacing w:lineRule="auto" w:line="240" w:before="0" w:after="0"/>
      <w:jc w:val="start"/>
    </w:pPr>
    <w:rPr>
      <w:rFonts w:ascii="Calibri" w:hAnsi="Calibri" w:eastAsia="Calibri" w:cs="Arial" w:asciiTheme="minorHAnsi" w:cstheme="minorBidi" w:eastAsiaTheme="minorHAnsi" w:hAnsiTheme="minorHAnsi"/>
      <w:color w:val="auto"/>
      <w:kern w:val="0"/>
      <w:sz w:val="22"/>
      <w:szCs w:val="22"/>
      <w:lang w:val="en-GB" w:eastAsia="en-US" w:bidi="ar-SA"/>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5c545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susu.org/downloads/SUSU-Expect-Respect-Policy.pdf" TargetMode="External"/><Relationship Id="rId3" Type="http://schemas.openxmlformats.org/officeDocument/2006/relationships/hyperlink" Target="https://www.susu.org/groups/admin/howto/protectionaccident" TargetMode="External"/><Relationship Id="rId4" Type="http://schemas.openxmlformats.org/officeDocument/2006/relationships/hyperlink" Target="https://www.accessable.co.uk/" TargetMode="External"/><Relationship Id="rId5" Type="http://schemas.openxmlformats.org/officeDocument/2006/relationships/hyperlink" Target="https://www.susu.org/groups/admin/howto/protectionaccident" TargetMode="External"/><Relationship Id="rId6" Type="http://schemas.openxmlformats.org/officeDocument/2006/relationships/hyperlink" Target="https://www.susu.org/groups/admin/howto/protectionaccident" TargetMode="External"/><Relationship Id="rId7" Type="http://schemas.openxmlformats.org/officeDocument/2006/relationships/image" Target="media/image1.jpeg"/><Relationship Id="rId8" Type="http://schemas.openxmlformats.org/officeDocument/2006/relationships/diagramData" Target="diagrams/data13.xml"/><Relationship Id="rId9" Type="http://schemas.openxmlformats.org/officeDocument/2006/relationships/diagramLayout" Target="diagrams/layout13.xml"/><Relationship Id="rId10" Type="http://schemas.openxmlformats.org/officeDocument/2006/relationships/diagramQuickStyle" Target="diagrams/quickStyle13.xml"/><Relationship Id="rId11" Type="http://schemas.openxmlformats.org/officeDocument/2006/relationships/diagramColors" Target="diagrams/colors13.xml"/><Relationship Id="rId12" Type="http://schemas.microsoft.com/office/2007/relationships/diagramDrawing" Target="diagrams/drawing13.xml"/><Relationship Id="rId13" Type="http://schemas.openxmlformats.org/officeDocument/2006/relationships/header" Target="header1.xml"/><Relationship Id="rId14" Type="http://schemas.openxmlformats.org/officeDocument/2006/relationships/header" Target="header2.xml"/><Relationship Id="rId15" Type="http://schemas.openxmlformats.org/officeDocument/2006/relationships/header" Target="header3.xml"/><Relationship Id="rId16" Type="http://schemas.openxmlformats.org/officeDocument/2006/relationships/footer" Target="footer1.xml"/><Relationship Id="rId17" Type="http://schemas.openxmlformats.org/officeDocument/2006/relationships/footer" Target="footer2.xml"/><Relationship Id="rId18" Type="http://schemas.openxmlformats.org/officeDocument/2006/relationships/footer" Target="footer3.xml"/><Relationship Id="rId19" Type="http://schemas.openxmlformats.org/officeDocument/2006/relationships/numbering" Target="numbering.xml"/><Relationship Id="rId20" Type="http://schemas.openxmlformats.org/officeDocument/2006/relationships/fontTable" Target="fontTable.xml"/><Relationship Id="rId21" Type="http://schemas.openxmlformats.org/officeDocument/2006/relationships/settings" Target="settings.xml"/><Relationship Id="rId22" Type="http://schemas.openxmlformats.org/officeDocument/2006/relationships/theme" Target="theme/theme1.xml"/><Relationship Id="rId23" Type="http://schemas.openxmlformats.org/officeDocument/2006/relationships/customXml" Target="../customXml/item1.xml"/><Relationship Id="rId24" Type="http://schemas.openxmlformats.org/officeDocument/2006/relationships/customXml" Target="../customXml/item2.xml"/><Relationship Id="rId25" Type="http://schemas.openxmlformats.org/officeDocument/2006/relationships/customXml" Target="../customXml/item3.xml"/><Relationship Id="rId26" Type="http://schemas.openxmlformats.org/officeDocument/2006/relationships/customXml" Target="../customXml/item4.xml"/><Relationship Id="rId27" Type="http://schemas.openxmlformats.org/officeDocument/2006/relationships/customXml" Target="../customXml/item5.xml"/>
</Relationships>
</file>

<file path=word/diagrams/colors13.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3.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0175E701-A3D3-D945-86E6-C54443DBAAFA}" type="presOf" srcId="{6C31482E-35FE-425A-9588-751B5CFF4E16}" destId="{7AF156CF-770E-4015-A861-2CC81683C61C}" srcOrd="1" destOrd="0" presId="urn:microsoft.com/office/officeart/2005/8/layout/pyramid3"/>
    <dgm:cxn modelId="{DE6B0A2E-3737-D448-B441-4DBB07C89EB4}" type="presOf" srcId="{0B089678-C8B1-4895-8C15-42D4F9FD6B6F}" destId="{9849C49E-AD54-4C30-8D52-1876A14774FB}" srcOrd="1" destOrd="0" presId="urn:microsoft.com/office/officeart/2005/8/layout/pyramid3"/>
    <dgm:cxn modelId="{CD186742-A628-974A-BD3F-3A36EB049427}" type="presOf" srcId="{88AD2523-143D-4043-A8E6-D19A4D266368}" destId="{CBB7E45B-FC76-4043-AE67-E57C276105A3}" srcOrd="0" destOrd="0" presId="urn:microsoft.com/office/officeart/2005/8/layout/pyramid3"/>
    <dgm:cxn modelId="{C161F56D-2B93-134B-8A5B-4E3B2A08C69A}" type="presOf" srcId="{99AC002F-5127-4C80-B52C-2DAF5069D67A}" destId="{56B31B40-44C9-4CE3-9502-CAD28B942CC9}" srcOrd="1" destOrd="0" presId="urn:microsoft.com/office/officeart/2005/8/layout/pyramid3"/>
    <dgm:cxn modelId="{2DA0677C-FD49-8744-8351-52712086427A}" type="presOf" srcId="{6C31482E-35FE-425A-9588-751B5CFF4E16}" destId="{28742439-8CBE-4D19-B870-E4CDECF8B07E}"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949E4885-B775-1C46-A9C6-7F2F0FFFCE5B}" type="presOf" srcId="{88AD2523-143D-4043-A8E6-D19A4D266368}" destId="{6399385F-9D77-42B0-BD05-35177EB763F2}" srcOrd="1"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E8F995A2-95F6-4E4E-946C-3627BEE4267D}" type="presOf" srcId="{0017951F-AEEA-4E30-B3D9-AD8C3C26A9BE}" destId="{72524314-17BB-49E2-B2E6-8DB4C09FFF7E}" srcOrd="0" destOrd="0" presId="urn:microsoft.com/office/officeart/2005/8/layout/pyramid3"/>
    <dgm:cxn modelId="{DDA8C0A9-2F89-6C43-8505-F0911741FD68}" type="presOf" srcId="{46D3249E-5334-4DB3-911A-CA9ABCA38CEC}" destId="{8BE9400F-80D5-468B-9C7C-5519C857E740}"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AF88E6B7-B88B-7446-B3FE-AC551747EFE2}" type="presOf" srcId="{46D3249E-5334-4DB3-911A-CA9ABCA38CEC}" destId="{931330A6-91AD-41E7-B223-7D488476D325}" srcOrd="1" destOrd="0" presId="urn:microsoft.com/office/officeart/2005/8/layout/pyramid3"/>
    <dgm:cxn modelId="{872B52BF-B1A0-084A-B71E-A0C8EBAED5E7}" type="presOf" srcId="{99AC002F-5127-4C80-B52C-2DAF5069D67A}" destId="{84AD9414-4518-4FE9-A1C3-9397E1BE0C44}" srcOrd="0" destOrd="0" presId="urn:microsoft.com/office/officeart/2005/8/layout/pyramid3"/>
    <dgm:cxn modelId="{3ECE74CF-99FC-47A0-BDAC-2867A5621B3F}" srcId="{0017951F-AEEA-4E30-B3D9-AD8C3C26A9BE}" destId="{99AC002F-5127-4C80-B52C-2DAF5069D67A}" srcOrd="0" destOrd="0" parTransId="{080AD6E0-1A83-467E-954C-65521E477932}" sibTransId="{C7FA38F2-265D-4D78-AC31-67B32995F744}"/>
    <dgm:cxn modelId="{898013F0-CAEA-5F48-80F7-7CB767DAA525}" type="presOf" srcId="{0B089678-C8B1-4895-8C15-42D4F9FD6B6F}" destId="{BFC64CB6-37F6-4C43-A75F-8F748FB9BA1C}" srcOrd="0" destOrd="0" presId="urn:microsoft.com/office/officeart/2005/8/layout/pyramid3"/>
    <dgm:cxn modelId="{23B8DDE3-2C67-F24B-921C-FDA08708121C}" type="presParOf" srcId="{72524314-17BB-49E2-B2E6-8DB4C09FFF7E}" destId="{3BBE36E5-25F2-4BA0-9FE8-748B8FF0DA8D}" srcOrd="0" destOrd="0" presId="urn:microsoft.com/office/officeart/2005/8/layout/pyramid3"/>
    <dgm:cxn modelId="{C3C7BF64-E791-BE4A-87E5-9A3F60987D2D}" type="presParOf" srcId="{3BBE36E5-25F2-4BA0-9FE8-748B8FF0DA8D}" destId="{84AD9414-4518-4FE9-A1C3-9397E1BE0C44}" srcOrd="0" destOrd="0" presId="urn:microsoft.com/office/officeart/2005/8/layout/pyramid3"/>
    <dgm:cxn modelId="{DD0149A7-44E1-C647-ADE8-E716967EC10F}" type="presParOf" srcId="{3BBE36E5-25F2-4BA0-9FE8-748B8FF0DA8D}" destId="{56B31B40-44C9-4CE3-9502-CAD28B942CC9}" srcOrd="1" destOrd="0" presId="urn:microsoft.com/office/officeart/2005/8/layout/pyramid3"/>
    <dgm:cxn modelId="{0C825443-F3DE-9D49-A700-50E4D575167C}" type="presParOf" srcId="{72524314-17BB-49E2-B2E6-8DB4C09FFF7E}" destId="{43994162-78F2-4CB2-A28C-F7617BB144EA}" srcOrd="1" destOrd="0" presId="urn:microsoft.com/office/officeart/2005/8/layout/pyramid3"/>
    <dgm:cxn modelId="{AC96DC6C-95F3-BC46-81D9-A809214FBE1F}" type="presParOf" srcId="{43994162-78F2-4CB2-A28C-F7617BB144EA}" destId="{8BE9400F-80D5-468B-9C7C-5519C857E740}" srcOrd="0" destOrd="0" presId="urn:microsoft.com/office/officeart/2005/8/layout/pyramid3"/>
    <dgm:cxn modelId="{51F986FF-7380-BF4B-B2ED-5604BC4DB6DD}" type="presParOf" srcId="{43994162-78F2-4CB2-A28C-F7617BB144EA}" destId="{931330A6-91AD-41E7-B223-7D488476D325}" srcOrd="1" destOrd="0" presId="urn:microsoft.com/office/officeart/2005/8/layout/pyramid3"/>
    <dgm:cxn modelId="{407ACF6D-662F-5B4D-ABFC-E51351785AAB}" type="presParOf" srcId="{72524314-17BB-49E2-B2E6-8DB4C09FFF7E}" destId="{83138B3B-9680-4451-B42C-DCDDBAF05160}" srcOrd="2" destOrd="0" presId="urn:microsoft.com/office/officeart/2005/8/layout/pyramid3"/>
    <dgm:cxn modelId="{F2FF891F-E287-A84C-90CF-7FFADD5D7DEB}" type="presParOf" srcId="{83138B3B-9680-4451-B42C-DCDDBAF05160}" destId="{CBB7E45B-FC76-4043-AE67-E57C276105A3}" srcOrd="0" destOrd="0" presId="urn:microsoft.com/office/officeart/2005/8/layout/pyramid3"/>
    <dgm:cxn modelId="{8CC92937-EBFE-BA4F-9A2D-43F671CBB974}" type="presParOf" srcId="{83138B3B-9680-4451-B42C-DCDDBAF05160}" destId="{6399385F-9D77-42B0-BD05-35177EB763F2}" srcOrd="1" destOrd="0" presId="urn:microsoft.com/office/officeart/2005/8/layout/pyramid3"/>
    <dgm:cxn modelId="{8872C4DF-B25B-4042-8C5E-DE3A74A1860E}" type="presParOf" srcId="{72524314-17BB-49E2-B2E6-8DB4C09FFF7E}" destId="{81D96034-E0F3-42E7-BB3B-E4DA86F131CA}" srcOrd="3" destOrd="0" presId="urn:microsoft.com/office/officeart/2005/8/layout/pyramid3"/>
    <dgm:cxn modelId="{06F99A88-D978-544F-B61A-30F446BDD186}" type="presParOf" srcId="{81D96034-E0F3-42E7-BB3B-E4DA86F131CA}" destId="{28742439-8CBE-4D19-B870-E4CDECF8B07E}" srcOrd="0" destOrd="0" presId="urn:microsoft.com/office/officeart/2005/8/layout/pyramid3"/>
    <dgm:cxn modelId="{9EBD35BD-16EE-FF4B-9341-FF9A698FDEC3}" type="presParOf" srcId="{81D96034-E0F3-42E7-BB3B-E4DA86F131CA}" destId="{7AF156CF-770E-4015-A861-2CC81683C61C}" srcOrd="1" destOrd="0" presId="urn:microsoft.com/office/officeart/2005/8/layout/pyramid3"/>
    <dgm:cxn modelId="{FD6C14C4-68B6-AA49-9244-A327189638BF}" type="presParOf" srcId="{72524314-17BB-49E2-B2E6-8DB4C09FFF7E}" destId="{CFAFA6FA-8881-432C-A7FE-B4A51C530034}" srcOrd="4" destOrd="0" presId="urn:microsoft.com/office/officeart/2005/8/layout/pyramid3"/>
    <dgm:cxn modelId="{3FBDC9C5-4F09-F142-866F-F031C35F5E88}" type="presParOf" srcId="{CFAFA6FA-8881-432C-A7FE-B4A51C530034}" destId="{BFC64CB6-37F6-4C43-A75F-8F748FB9BA1C}" srcOrd="0" destOrd="0" presId="urn:microsoft.com/office/officeart/2005/8/layout/pyramid3"/>
    <dgm:cxn modelId="{5D8AE83B-A552-E842-B281-ABB6C1A0195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3.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_rels/item5.xml.rels><?xml version="1.0" encoding="UTF-8"?>
<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5fde7620c3d13798a3b430cab22e353e">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b5d1619246c78025e3b2ef97c0e73c17"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8-07T10:56:59.859"/>
    </inkml:context>
    <inkml:brush xml:id="br0">
      <inkml:brushProperty name="width" value="0.1" units="cm"/>
      <inkml:brushProperty name="height" value="0.1" units="cm"/>
    </inkml:brush>
  </inkml:definitions>
  <inkml:trace contextRef="#ctx0" brushRef="#br0">567 488 16383 0 0,'0'2'0'0'0,"1"3"0"0"0,0 3 0 0 0,0 2 0 0 0,-1 1 0 0 0,1 1 0 0 0,-1 2 0 0 0,1 0 0 0 0,0 1 0 0 0,2 0 0 0 0,0 1 0 0 0,1 1 0 0 0,1 1 0 0 0,1 2 0 0 0,1 2 0 0 0,1 0 0 0 0,-1 0 0 0 0,1 0 0 0 0,0-2 0 0 0,0 1 0 0 0,0-2 0 0 0,-1 1 0 0 0,1-1 0 0 0,0 0 0 0 0,-1 2 0 0 0,2 0 0 0 0,-1 1 0 0 0,1 1 0 0 0,-1-1 0 0 0,0 1 0 0 0,0 0 0 0 0,0 0 0 0 0,-1 0 0 0 0,1 0 0 0 0,0 0 0 0 0,-1 0 0 0 0,1 0 0 0 0,-1 0 0 0 0,0 0 0 0 0,0 0 0 0 0,-1 0 0 0 0,0-2 0 0 0,-2-1 0 0 0,-1-2 0 0 0,-2-1 0 0 0,0-1 0 0 0,-1 0 0 0 0,0-1 0 0 0,0-1 0 0 0,0 1 0 0 0,0 0 0 0 0,-1 0 0 0 0,1 1 0 0 0,0-1 0 0 0,0 0 0 0 0,0 0 0 0 0,0 0 0 0 0,0-1 0 0 0,0-1 0 0 0,0-1 0 0 0,0 0 0 0 0,0-1 0 0 0,-2 0 0 0 0,0 1 0 0 0,-1-1 0 0 0,-1 0 0 0 0,0 1 0 0 0,1-2 0 0 0,-1 0 0 0 0,0-1 0 0 0,0 0 0 0 0,0-1 0 0 0,0-1 0 0 0,-1 1 0 0 0,-1 0 0 0 0,-2 1 0 0 0,-3 1 0 0 0,-1 0 0 0 0,0-1 0 0 0,-1 0 0 0 0,1-1 0 0 0,1-1 0 0 0,1-2 0 0 0,-1 0 0 0 0,1-2 0 0 0,0 0 0 0 0,-2-2 0 0 0,-3 0 0 0 0,-1-2 0 0 0,-3-1 0 0 0,-2 0 0 0 0,-1-1 0 0 0,-3-1 0 0 0,-2 0 0 0 0,-2 0 0 0 0,-1 0 0 0 0,0 1 0 0 0,2 0 0 0 0,1 0 0 0 0,1 1 0 0 0,2 1 0 0 0,1 0 0 0 0,2 0 0 0 0,2 0 0 0 0,2-1 0 0 0,1-1 0 0 0,2 0 0 0 0,2 1 0 0 0,0-1 0 0 0,0 0 0 0 0,1-1 0 0 0,0 1 0 0 0,0-1 0 0 0,0 0 0 0 0,0 0 0 0 0,1 0 0 0 0,1 0 0 0 0,1 1 0 0 0,0-1 0 0 0,0 0 0 0 0,1 0 0 0 0,1 0 0 0 0,1 0 0 0 0,1 1 0 0 0,0-1 0 0 0,0 0 0 0 0,0 0 0 0 0,1 0 0 0 0,-1 1 0 0 0,0 1 0 0 0,1 0 0 0 0,0 2 0 0 0,3-1 0 0 0,2 1 0 0 0,4 0 0 0 0,1 1 0 0 0,3 1 0 0 0,0 0 0 0 0,3 2 0 0 0,3 1 0 0 0,2 1 0 0 0,2 1 0 0 0,2 1 0 0 0,1-1 0 0 0,-1 1 0 0 0,-1-1 0 0 0,-3 0 0 0 0,-2-2 0 0 0,-3 0 0 0 0,0-1 0 0 0,-2 0 0 0 0,0 0 0 0 0,1-1 0 0 0,0 0 0 0 0,2 0 0 0 0,0-2 0 0 0,1 0 0 0 0,0-2 0 0 0,0 0 0 0 0,1-2 0 0 0,-1 0 0 0 0,0-1 0 0 0,1-1 0 0 0,-2-2 0 0 0,0 0 0 0 0,-1 0 0 0 0,0-1 0 0 0,0-1 0 0 0,1 0 0 0 0,1-1 0 0 0,-1-1 0 0 0,2-1 0 0 0,2-3 0 0 0,2-3 0 0 0,1-3 0 0 0,0-1 0 0 0,0-2 0 0 0,-1 0 0 0 0,-1 1 0 0 0,0-2 0 0 0,-1-2 0 0 0,0-3 0 0 0,1-5 0 0 0,2-8 0 0 0,3-6 0 0 0,-1-2 0 0 0,-1-1 0 0 0,-1 0 0 0 0,-3 0 0 0 0,-3 2 0 0 0,-2 5 0 0 0,-3 3 0 0 0,-1 2 0 0 0,-2 2 0 0 0,-1 3 0 0 0,-2 3 0 0 0,-1 4 0 0 0,-2 3 0 0 0,0 5 0 0 0,-1 4 0 0 0,0 3 0 0 0,-1 3 0 0 0,-1 3 0 0 0,-1 2 0 0 0,0 0 0 0 0,0 2 0 0 0,-1 0 0 0 0,2 0 0 0 0,0 0 0 0 0,-1 2 0 0 0,0 2 0 0 0,0 2 0 0 0,0 4 0 0 0,-1 2 0 0 0,0 5 0 0 0,0 3 0 0 0,-1 7 0 0 0,-2 7 0 0 0,-1 9 0 0 0,1 6 0 0 0,0 6 0 0 0,0 2 0 0 0,2-2 0 0 0,1 0 0 0 0,1 1 0 0 0,0 2 0 0 0,1 3 0 0 0,-1 2 0 0 0,1-4 0 0 0,1-4 0 0 0,0-5 0 0 0,0-6 0 0 0,1-5 0 0 0,-1-6 0 0 0,0-3 0 0 0,-1-4 0 0 0,1-3 0 0 0,0-3 0 0 0,0-4 0 0 0,1-3 0 0 0,0-2 0 0 0,0-3 0 0 0,0 0 0 0 0,0-2 0 0 0,0 0 0 0 0,0 1 0 0 0,0-1 0 0 0,0 0 0 0 0,0 1 0 0 0,0-1 0 0 0,0 1 0 0 0,0-1 0 0 0,0-3 0 0 0,0-3 0 0 0,0-3 0 0 0,0-3 0 0 0,0-2 0 0 0,0-5 0 0 0,0-8 0 0 0,0-15 0 0 0,-1-24 0 0 0,-4-34 0 0 0,-3-36 0 0 0,-2-18 0 0 0,3 1 0 0 0,1 16 0 0 0,2 25 0 0 0,2 25 0 0 0,1 23 0 0 0,0 15 0 0 0,2 12 0 0 0,0 8 0 0 0,1 6 0 0 0,0 4 0 0 0,0 3 0 0 0,-1 3 0 0 0,2 1 0 0 0,-1 1 0 0 0,2 1 0 0 0,0-2 0 0 0,4-3 0 0 0,2-1 0 0 0,3-2 0 0 0,3-3 0 0 0,6-2 0 0 0,7-2 0 0 0,7-3 0 0 0,4 1 0 0 0,0 2 0 0 0,-2 4 0 0 0,-5 4 0 0 0,-3 3 0 0 0,-4 5 0 0 0,-2 2 0 0 0,-2 3 0 0 0,-2 3 0 0 0,-1 1 0 0 0,0 3 0 0 0,0 4 0 0 0,1 2 0 0 0,1 4 0 0 0,1 3 0 0 0,-1 2 0 0 0,1 3 0 0 0,-2 2 0 0 0,0 5 0 0 0,-2 3 0 0 0,-4 3 0 0 0,-4 1 0 0 0,-3 2 0 0 0,-3-1 0 0 0,-3-1 0 0 0,-2-1 0 0 0,-2-3 0 0 0,-2-4 0 0 0,-2-2 0 0 0,-1-2 0 0 0,-1-3 0 0 0,-2-2 0 0 0,-3 1 0 0 0,-1-1 0 0 0,-5 2 0 0 0,-3 2 0 0 0,-5 1 0 0 0,-5 1 0 0 0,-6 2 0 0 0,-9 2 0 0 0,-8 2 0 0 0,-6 3 0 0 0,-1-1 0 0 0,5-4 0 0 0,7-4 0 0 0,10-4 0 0 0,9-6 0 0 0,7-4 0 0 0,6-3 0 0 0,5-2 0 0 0,4-2 0 0 0,1-2 0 0 0,3 0 0 0 0,1-1 0 0 0,1 0 0 0 0,0 1 0 0 0,1-2 0 0 0,0 0 0 0 0,1 0 0 0 0,2 0 0 0 0,4 1 0 0 0,5 1 0 0 0,8 1 0 0 0,7 4 0 0 0,12 3 0 0 0,10 4 0 0 0,4 2 0 0 0,0 2 0 0 0,-5 0 0 0 0,-5-2 0 0 0,-6 0 0 0 0,-5-1 0 0 0,-5-1 0 0 0,-3-1 0 0 0,-4 1 0 0 0,-1-2 0 0 0,-2 0 0 0 0,-2-2 0 0 0,-3-2 0 0 0,-2-1 0 0 0,-2-2 0 0 0,-1-2 0 0 0,-1 0 0 0 0,-1-1 0 0 0,0-1 0 0 0,-1 1 0 0 0,0-1 0 0 0,0 1 0 0 0,0-1 0 0 0,0 1 0 0 0,0 0 0 0 0,-1 0 0 0 0,1-1 0 0 0,0 1 0 0 0,0 0 0 0 0,2 0 0 0 0,-1-1 0 0 0,2-1 0 0 0,-1 0 0 0 0,2-1 0 0 0,1-2 0 0 0,4-4 0 0 0,5-4 0 0 0,5-7 0 0 0,6-7 0 0 0,5-8 0 0 0,3-5 0 0 0,2-1 0 0 0,0 0 0 0 0,-1 3 0 0 0,-4 4 0 0 0,-3 6 0 0 0,-5 5 0 0 0,-3 5 0 0 0,-2 3 0 0 0,-2 3 0 0 0,-2 2 0 0 0,-1 3 0 0 0,-3 1 0 0 0,0 1 0 0 0,-3 1 0 0 0,-1 0 0 0 0,-1 0 0 0 0,0 1 0 0 0,-2-1 0 0 0,1 0 0 0 0,-2 0 0 0 0,-1-1 0 0 0,-3-1 0 0 0,-2 0 0 0 0,-4 1 0 0 0,-4 1 0 0 0,-5 2 0 0 0,-3 1 0 0 0,-4 3 0 0 0,-4 3 0 0 0,0 3 0 0 0,-1 3 0 0 0,0 3 0 0 0,2 4 0 0 0,0 1 0 0 0,3 2 0 0 0,2 1 0 0 0,3-1 0 0 0,4-2 0 0 0,2-3 0 0 0,4-2 0 0 0,2-3 0 0 0,2-1 0 0 0,1-2 0 0 0,0 0 0 0 0,2-1 0 0 0,0-1 0 0 0,2 1 0 0 0,1 0 0 0 0,1 2 0 0 0,3 1 0 0 0,2 2 0 0 0,2 0 0 0 0,2 1 0 0 0,2 0 0 0 0,2-1 0 0 0,2 0 0 0 0,1-2 0 0 0,1-1 0 0 0,2-3 0 0 0,1-1 0 0 0,0-2 0 0 0,1-1 0 0 0,1-2 0 0 0,2-3 0 0 0,2-2 0 0 0,3-3 0 0 0,-1-2 0 0 0,-1-2 0 0 0,-2 0 0 0 0,-3 0 0 0 0,-2-1 0 0 0,-4 2 0 0 0,-3 0 0 0 0,-2 1 0 0 0,-4 2 0 0 0,0-1 0 0 0,-2-1 0 0 0,-2 1 0 0 0,0 0 0 0 0,-1 0 0 0 0,0 1 0 0 0,-2 0 0 0 0,0-1 0 0 0,0 0 0 0 0,-2-2 0 0 0,0-1 0 0 0,0-3 0 0 0,-3-3 0 0 0,-1-4 0 0 0,-4-2 0 0 0,-4-6 0 0 0,-7-7 0 0 0,-4-4 0 0 0,-5-3 0 0 0,0 0 0 0 0,0 5 0 0 0,3 5 0 0 0,2 6 0 0 0,3 6 0 0 0,5 5 0 0 0,2 4 0 0 0,3 4 0 0 0,3 2 0 0 0,2 3 0 0 0,1 0 0 0 0,1 1 0 0 0,0-1 0 0 0,-1 1 0 0 0,1 0 0 0 0,0-1 0 0 0,2-2 0 0 0,4-3 0 0 0,5-2 0 0 0,4-4 0 0 0,3-1 0 0 0,3-3 0 0 0,1-2 0 0 0,4-3 0 0 0,3-6 0 0 0,6-7 0 0 0,5-9 0 0 0,4-7 0 0 0,1-4 0 0 0,-1-2 0 0 0,-5-1 0 0 0,-4 1 0 0 0,-5 0 0 0 0,-6 4 0 0 0,-3 5 0 0 0,-6 6 0 0 0,-3 5 0 0 0,-4 6 0 0 0,0 3 0 0 0,0 1 0 0 0,1 0 0 0 0,1-3 0 0 0,0-2 0 0 0,1-3 0 0 0,-1 0 0 0 0,1 0 0 0 0,0 2 0 0 0,-2 3 0 0 0,-1 5 0 0 0,-2 5 0 0 0,-1 6 0 0 0,-1 4 0 0 0,-1 3 0 0 0,0 1 0 0 0,-1 4 0 0 0,-1 7 0 0 0,-1 9 0 0 0,-2 11 0 0 0,-4 20 0 0 0,-4 35 0 0 0,-5 32 0 0 0,0 17 0 0 0,0-2 0 0 0,4-11 0 0 0,2-15 0 0 0,3-13 0 0 0,-1-12 0 0 0,0-12 0 0 0,1-8 0 0 0,0-8 0 0 0,1-4 0 0 0,-1-2 0 0 0,1-1 0 0 0,2-4 0 0 0,1-4 0 0 0,1-4 0 0 0,2-6 0 0 0,2-3 0 0 0,-1-5 0 0 0,1-3 0 0 0,1-3 0 0 0,-1-2 0 0 0,0-3 0 0 0,1-1 0 0 0,-1-1 0 0 0,0-1 0 0 0,0 0 0 0 0,0 1 0 0 0,0-1 0 0 0,1-2 0 0 0,0-2 0 0 0,2-5 0 0 0,2-7 0 0 0,5-9 0 0 0,6-15 0 0 0,9-12 0 0 0,5-9 0 0 0,3-1 0 0 0,1 3 0 0 0,-3 7 0 0 0,-1 9 0 0 0,-1 8 0 0 0,-2 8 0 0 0,0 6 0 0 0,0 5 0 0 0,-2 5 0 0 0,-2 3 0 0 0,-1 2 0 0 0,-2 3 0 0 0,-1 2 0 0 0,-2 1 0 0 0,-2 1 0 0 0,-2 2 0 0 0,0 0 0 0 0,-2 2 0 0 0,1 2 0 0 0,-1 2 0 0 0,0 3 0 0 0,0 4 0 0 0,-1 4 0 0 0,-1 5 0 0 0,-1 2 0 0 0,-3 3 0 0 0,-1-2 0 0 0,-2-1 0 0 0,-1-2 0 0 0,-1-1 0 0 0,-1 0 0 0 0,-1-2 0 0 0,-1 0 0 0 0,-1-3 0 0 0,-1-1 0 0 0,-1-2 0 0 0,-1-1 0 0 0,-1-1 0 0 0,0-2 0 0 0,-2-1 0 0 0,0-2 0 0 0,-1-2 0 0 0,-1-1 0 0 0,-1-3 0 0 0,-1 0 0 0 0,0-2 0 0 0,-2-2 0 0 0,-1-1 0 0 0,-4-1 0 0 0,-3-2 0 0 0,-2 0 0 0 0,-2-1 0 0 0,2-1 0 0 0,1 0 0 0 0,4 0 0 0 0,3 0 0 0 0,5 2 0 0 0,2 0 0 0 0,2 1 0 0 0,3 1 0 0 0,1 0 0 0 0,1 0 0 0 0,1 0 0 0 0,0 0 0 0 0,-1 0 0 0 0,1 0 0 0 0,-1 0 0 0 0,2 1 0 0 0,3-1 0 0 0,3 0 0 0 0,6 0 0 0 0,5 0 0 0 0,5 0 0 0 0,6-1 0 0 0,3-1 0 0 0,4 0 0 0 0,0-2 0 0 0,1-1 0 0 0,-1-1 0 0 0,-2-1 0 0 0,-3-1 0 0 0,0-2 0 0 0,-2-2 0 0 0,0-3 0 0 0,-1-4 0 0 0,0-2 0 0 0,-2-2 0 0 0,0-2 0 0 0,-2-1 0 0 0,-2-1 0 0 0,-2-1 0 0 0,-2 2 0 0 0,-2 0 0 0 0,-2 0 0 0 0,-1-1 0 0 0,-1-4 0 0 0,-1-5 0 0 0,3-19 0 0 0,1-32 0 0 0,0-33 0 0 0,-6-25 0 0 0,-6-12 0 0 0,-6 3 0 0 0,-5 12 0 0 0,-1 22 0 0 0,0 24 0 0 0,2 23 0 0 0,1 20 0 0 0,3 14 0 0 0,0 11 0 0 0,2 9 0 0 0,0 5 0 0 0,1 6 0 0 0,0 2 0 0 0,1 2 0 0 0,1 3 0 0 0,0 2 0 0 0,1 1 0 0 0,2 4 0 0 0,1 5 0 0 0,3 9 0 0 0,2 15 0 0 0,2 22 0 0 0,0 34 0 0 0,1 27 0 0 0,-2 11 0 0 0,-3 3 0 0 0,-2-4 0 0 0,-1-5 0 0 0,-3-8 0 0 0,-1-5 0 0 0,-2-3 0 0 0,-4-6 0 0 0,-1-8 0 0 0,0-14 0 0 0,1-15 0 0 0,1-14 0 0 0,1-13 0 0 0,0-9 0 0 0,1-8 0 0 0,0-5 0 0 0,1-3 0 0 0,-1-4 0 0 0,0 0 0 0 0,1-2 0 0 0,0-1 0 0 0,0-1 0 0 0,2 0 0 0 0,0 0 0 0 0,1-1 0 0 0,0 1 0 0 0,0-1 0 0 0,0 1 0 0 0,0 0 0 0 0,0-1 0 0 0,0 0 0 0 0,1-4 0 0 0,2-7 0 0 0,3-9 0 0 0,4-9 0 0 0,3-9 0 0 0,2-6 0 0 0,3-5 0 0 0,0-3 0 0 0,3 1 0 0 0,2 1 0 0 0,1 4 0 0 0,-1 6 0 0 0,-2 7 0 0 0,-2 6 0 0 0,-3 7 0 0 0,-2 4 0 0 0,-1 4 0 0 0,-2 3 0 0 0,-1 4 0 0 0,-2 1 0 0 0,0 1 0 0 0,0 0 0 0 0,1 2 0 0 0,2 0 0 0 0,2 1 0 0 0,1 3 0 0 0,1 3 0 0 0,2 4 0 0 0,0 4 0 0 0,0 5 0 0 0,-2 4 0 0 0,-2 3 0 0 0,-2 1 0 0 0,-3-1 0 0 0,-2-2 0 0 0,-3-3 0 0 0,-1-4 0 0 0,-2-4 0 0 0,0-2 0 0 0,-1-2 0 0 0,-1 0 0 0 0,-1 0 0 0 0,-2 0 0 0 0,-2 0 0 0 0,-1 0 0 0 0,-2 0 0 0 0,-2 0 0 0 0,-1 0 0 0 0,-3-1 0 0 0,-1 0 0 0 0,-1-1 0 0 0,-1-1 0 0 0,0-1 0 0 0,-1-2 0 0 0,1-1 0 0 0,-1-1 0 0 0,1-1 0 0 0,0-2 0 0 0,0 0 0 0 0,-1-2 0 0 0,1-1 0 0 0,0-1 0 0 0,1-1 0 0 0,1-1 0 0 0,2 1 0 0 0,4 1 0 0 0,2 1 0 0 0,3 1 0 0 0,1 1 0 0 0,1 0 0 0 0,0 0 0 0 0,1 0 0 0 0,0 0 0 0 0,1 0 0 0 0,1 0 0 0 0,2 0 0 0 0,3 1 0 0 0,4 1 0 0 0,4 1 0 0 0,7 1 0 0 0,7 0 0 0 0,6 0 0 0 0,7 0 0 0 0,2-1 0 0 0,1-1 0 0 0,-3-1 0 0 0,-4 0 0 0 0,-4-1 0 0 0,-6 0 0 0 0,-5-1 0 0 0,-4 1 0 0 0,-3 0 0 0 0,-2-1 0 0 0,-1 0 0 0 0,-1 0 0 0 0,-1 1 0 0 0,0-1 0 0 0,-1-1 0 0 0,0-1 0 0 0,1 0 0 0 0,0-1 0 0 0,1-2 0 0 0,3-4 0 0 0,3-3 0 0 0,1-3 0 0 0,1-2 0 0 0,0-1 0 0 0,-2 0 0 0 0,-1 1 0 0 0,-3 1 0 0 0,-1 2 0 0 0,-1 1 0 0 0,-2 0 0 0 0,-1 0 0 0 0,0-2 0 0 0,0-3 0 0 0,-1-3 0 0 0,0-2 0 0 0,0-2 0 0 0,-1 0 0 0 0,0 2 0 0 0,-2 3 0 0 0,-1 3 0 0 0,0 3 0 0 0,-1 3 0 0 0,0 2 0 0 0,0 3 0 0 0,0 1 0 0 0,0 1 0 0 0,0 2 0 0 0,0 4 0 0 0,-1 1 0 0 0,0 4 0 0 0,0 3 0 0 0,-2 4 0 0 0,1 3 0 0 0,0 5 0 0 0,1 4 0 0 0,0 4 0 0 0,1 3 0 0 0,0 4 0 0 0,3 1 0 0 0,1 2 0 0 0,4 2 0 0 0,3-1 0 0 0,2-3 0 0 0,0-3 0 0 0,0-5 0 0 0,-1-5 0 0 0,-1-5 0 0 0,-3-5 0 0 0,-2-3 0 0 0,-1-3 0 0 0,0-2 0 0 0,1-2 0 0 0,-1-1 0 0 0,3-1 0 0 0,3-2 0 0 0,3-2 0 0 0,5-3 0 0 0,4-2 0 0 0,1-2 0 0 0,0-3 0 0 0,-2-1 0 0 0,-1-1 0 0 0,-2 1 0 0 0,-3 1 0 0 0,-2 1 0 0 0,-2 0 0 0 0,-2-2 0 0 0,0-1 0 0 0,0-2 0 0 0,0-1 0 0 0,-1-2 0 0 0,-1-1 0 0 0,0-2 0 0 0,-2 1 0 0 0,-1 2 0 0 0,-2 3 0 0 0,-1 2 0 0 0,-2 3 0 0 0,1 2 0 0 0,-2 1 0 0 0,1 1 0 0 0,0 0 0 0 0,-1 2 0 0 0,1 0 0 0 0,0 1 0 0 0,0 0 0 0 0,0 2 0 0 0,0 2 0 0 0,0 6 0 0 0,0 8 0 0 0,-1 8 0 0 0,0 11 0 0 0,-2 13 0 0 0,-1 11 0 0 0,-1 6 0 0 0,0-2 0 0 0,1-6 0 0 0,-1-11 0 0 0,1-10 0 0 0,0-11 0 0 0,0-7 0 0 0,2-6 0 0 0,0-5 0 0 0,0-2 0 0 0,-1-1 0 0 0,0 0 0 0 0,0-2 0 0 0,-1 0 0 0 0,0 0 0 0 0,1-2 0 0 0,1-2 0 0 0,0-3 0 0 0,2-6 0 0 0,1-6 0 0 0,1-5 0 0 0,2-7 0 0 0,2-4 0 0 0,0-6 0 0 0,2-3 0 0 0,1-2 0 0 0,0 2 0 0 0,1 3 0 0 0,-1 3 0 0 0,2 5 0 0 0,-1 3 0 0 0,1 4 0 0 0,0 4 0 0 0,-2 5 0 0 0,1 4 0 0 0,-2 2 0 0 0,1 3 0 0 0,1 0 0 0 0,1 2 0 0 0,-1 1 0 0 0,0 1 0 0 0,0 2 0 0 0,-2 0 0 0 0,0 2 0 0 0,-2 0 0 0 0,0 0 0 0 0,-2 0 0 0 0,0 0 0 0 0,1 1 0 0 0,0 1 0 0 0,3 1 0 0 0,4 3 0 0 0,3 4 0 0 0,5 7 0 0 0,5 11 0 0 0,5 12 0 0 0,2 12 0 0 0,0 13 0 0 0,-3 8 0 0 0,-6 3 0 0 0,-6-4 0 0 0,-6-8 0 0 0,-5-12 0 0 0,-5-11 0 0 0,-2-10 0 0 0,-2-8 0 0 0,1-7 0 0 0,-1-5 0 0 0,1-4 0 0 0,1-2 0 0 0,0-1 0 0 0,1-1 0 0 0,0 0 0 0 0,0 0 0 0 0,0 0 0 0 0,0 0 0 0 0,0 0 0 0 0,0 1 0 0 0,1 0 0 0 0,-1-1 0 0 0,2-1 0 0 0,1-2 0 0 0,3-2 0 0 0,3-3 0 0 0,5-4 0 0 0,5-3 0 0 0,3-3 0 0 0,3-3 0 0 0,2-2 0 0 0,0-1 0 0 0,1-2 0 0 0,4-3 0 0 0,2-5 0 0 0,2-4 0 0 0,1-3 0 0 0,0-1 0 0 0,-4 2 0 0 0,-4 3 0 0 0,-4 5 0 0 0,-5 5 0 0 0,-4 4 0 0 0,-4 4 0 0 0,-3 2 0 0 0,-1 3 0 0 0,-3 1 0 0 0,0 2 0 0 0,1 0 0 0 0,0 1 0 0 0,3-3 0 0 0,2-3 0 0 0,4-2 0 0 0,2-2 0 0 0,4-1 0 0 0,0 1 0 0 0,-1 1 0 0 0,-3 2 0 0 0,-3 4 0 0 0,-2 2 0 0 0,-4 2 0 0 0,-2 1 0 0 0,-2 1 0 0 0,0 1 0 0 0,-1 0 0 0 0,0 1 0 0 0,1-1 0 0 0,-2 0 0 0 0,-1 1 0 0 0,-4 0 0 0 0,-5 1 0 0 0,-5 3 0 0 0,-6 1 0 0 0,-5 3 0 0 0,-5 3 0 0 0,-2 2 0 0 0,0 2 0 0 0,2 1 0 0 0,4-1 0 0 0,5-1 0 0 0,5-2 0 0 0,3-3 0 0 0,5 0 0 0 0,1-3 0 0 0,3 1 0 0 0,1-1 0 0 0,2 1 0 0 0,3 1 0 0 0,4 1 0 0 0,6 3 0 0 0,5 3 0 0 0,9 3 0 0 0,11 3 0 0 0,14 5 0 0 0,11 4 0 0 0,8 2 0 0 0,0-1 0 0 0,-6-3 0 0 0,-10-4 0 0 0,-11-4 0 0 0,-13-5 0 0 0,-9-3 0 0 0,-8-4 0 0 0,-6-1 0 0 0,-4-1 0 0 0,-1 0 0 0 0,-2 2 0 0 0,1 0 0 0 0,0 3 0 0 0,-2 3 0 0 0,-1 3 0 0 0,-4 5 0 0 0,-4 2 0 0 0,-4 3 0 0 0,-5 0 0 0 0,-6 4 0 0 0,-8 1 0 0 0,-3 0 0 0 0,0-4 0 0 0,1-4 0 0 0,1-5 0 0 0,2-4 0 0 0,2-4 0 0 0,3-4 0 0 0,3-2 0 0 0,4-2 0 0 0,4-1 0 0 0,2 0 0 0 0,4-1 0 0 0,2 0 0 0 0,2 1 0 0 0,1-1 0 0 0,0 1 0 0 0,-1 0 0 0 0,0 0 0 0 0,-2 0 0 0 0,1 0 0 0 0,-2 0 0 0 0,1 0 0 0 0,2 0 0 0 0</inkml:trace>
  <inkml:trace contextRef="#ctx0" brushRef="#br0" timeOffset="-2.14748E7">3275 770 16383 0 0,'0'0'0'0'0</inkml:trace>
</inkml:ink>
</file>

<file path=customXml/itemProps1.xml><?xml version="1.0" encoding="utf-8"?>
<ds:datastoreItem xmlns:ds="http://schemas.openxmlformats.org/officeDocument/2006/customXml" ds:itemID="{5BAA962C-E832-4C3F-BEF0-F9990A567248}"/>
</file>

<file path=customXml/itemProps2.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3.xml><?xml version="1.0" encoding="utf-8"?>
<ds:datastoreItem xmlns:ds="http://schemas.openxmlformats.org/officeDocument/2006/customXml" ds:itemID="{8D817044-9800-4AD5-BE93-3061D26B3B1F}">
  <ds:schemaRefs>
    <ds:schemaRef ds:uri="http://schemas.openxmlformats.org/officeDocument/2006/bibliography"/>
  </ds:schemaRefs>
</ds:datastoreItem>
</file>

<file path=customXml/itemProps4.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Application>LibreOffice/26.2.6.3$Windows_AARCH64 LibreOffice_project/8221e31b3ac356a1623c672912a3d2b492f7e3d1</Application>
  <AppVersion>15.0000</AppVersion>
  <Pages>8</Pages>
  <Words>1513</Words>
  <Characters>7791</Characters>
  <CharactersWithSpaces>9074</CharactersWithSpaces>
  <Paragraphs>272</Paragraphs>
  <Company>University of Southampton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2023-03-23T12:46:00Z</dcterms:created>
  <dc:creator>Mccargow A.</dc:creator>
  <dc:description/>
  <dc:language>en-GB</dc:language>
  <cp:lastModifiedBy/>
  <cp:lastPrinted>2016-04-18T12:10:00Z</cp:lastPrinted>
  <dcterms:modified xsi:type="dcterms:W3CDTF">2026-10-03T21:54:03Z</dcterms:modified>
  <cp:revision>13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_NewReviewCycle">
    <vt:lpwstr/>
  </property>
</Properties>
</file>