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5CE7818C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5CE7818C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D08FFBE" w:rsidR="00A156C3" w:rsidRPr="00A156C3" w:rsidRDefault="39EDCFA7" w:rsidP="6E683128">
            <w:pPr>
              <w:pStyle w:val="ListParagraph"/>
              <w:ind w:left="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6E683128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</w:t>
            </w:r>
            <w:r w:rsidR="00F664FB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General activities including meetings, </w:t>
            </w:r>
            <w:proofErr w:type="gramStart"/>
            <w:r w:rsidR="00F664FB">
              <w:rPr>
                <w:rFonts w:ascii="Verdana" w:eastAsia="Times New Roman" w:hAnsi="Verdana" w:cs="Times New Roman"/>
                <w:b/>
                <w:bCs/>
                <w:lang w:eastAsia="en-GB"/>
              </w:rPr>
              <w:t>events</w:t>
            </w:r>
            <w:proofErr w:type="gramEnd"/>
            <w:r w:rsidR="00F664FB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and s</w:t>
            </w:r>
            <w:r w:rsidRPr="6E683128">
              <w:rPr>
                <w:rFonts w:ascii="Verdana" w:eastAsia="Times New Roman" w:hAnsi="Verdana" w:cs="Times New Roman"/>
                <w:b/>
                <w:bCs/>
                <w:lang w:eastAsia="en-GB"/>
              </w:rPr>
              <w:t>ocials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9FB6E0E" w:rsidR="00A156C3" w:rsidRPr="00A156C3" w:rsidRDefault="4091EC72" w:rsidP="5CE7818C">
            <w:pPr>
              <w:pStyle w:val="ListParagraph"/>
              <w:ind w:left="170"/>
            </w:pPr>
            <w:r w:rsidRPr="5CE7818C">
              <w:rPr>
                <w:rFonts w:ascii="Verdana" w:eastAsia="Times New Roman" w:hAnsi="Verdana" w:cs="Times New Roman"/>
                <w:b/>
                <w:bCs/>
                <w:lang w:eastAsia="en-GB"/>
              </w:rPr>
              <w:t>03/12/2022</w:t>
            </w:r>
          </w:p>
        </w:tc>
      </w:tr>
      <w:tr w:rsidR="00A156C3" w:rsidRPr="00CE5B1E" w14:paraId="3C5F0405" w14:textId="77777777" w:rsidTr="5CE7818C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5047D35" w:rsidR="00A156C3" w:rsidRPr="00A156C3" w:rsidRDefault="5B992D30" w:rsidP="5683EC4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5683EC45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Southampton University Civil Engineering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1937BFE5" w14:textId="1A5A1E61" w:rsidR="00A156C3" w:rsidRPr="00A156C3" w:rsidRDefault="6925D376" w:rsidP="5CE7818C">
            <w:pPr>
              <w:pStyle w:val="ListParagraph"/>
              <w:ind w:left="170"/>
            </w:pPr>
            <w:r w:rsidRPr="5CE7818C">
              <w:rPr>
                <w:rFonts w:ascii="Verdana" w:eastAsia="Times New Roman" w:hAnsi="Verdana" w:cs="Times New Roman"/>
                <w:b/>
                <w:bCs/>
                <w:lang w:eastAsia="en-GB"/>
              </w:rPr>
              <w:t>X. Dias</w:t>
            </w:r>
          </w:p>
          <w:p w14:paraId="3C5F0404" w14:textId="4FF58B49" w:rsidR="00A156C3" w:rsidRPr="00A156C3" w:rsidRDefault="6925D376" w:rsidP="5CE781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5CE7818C">
              <w:rPr>
                <w:rFonts w:ascii="Verdana" w:eastAsia="Times New Roman" w:hAnsi="Verdana" w:cs="Times New Roman"/>
                <w:b/>
                <w:bCs/>
                <w:lang w:eastAsia="en-GB"/>
              </w:rPr>
              <w:t>President</w:t>
            </w:r>
          </w:p>
        </w:tc>
      </w:tr>
      <w:tr w:rsidR="00EB5320" w:rsidRPr="00CE5B1E" w14:paraId="3C5F040B" w14:textId="77777777" w:rsidTr="5CE7818C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C2DF107" w:rsidR="00EB5320" w:rsidRPr="00B817BD" w:rsidRDefault="00C62D7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Checked by</w:t>
            </w:r>
          </w:p>
        </w:tc>
        <w:tc>
          <w:tcPr>
            <w:tcW w:w="1837" w:type="pct"/>
            <w:shd w:val="clear" w:color="auto" w:fill="auto"/>
          </w:tcPr>
          <w:p w14:paraId="47BF522B" w14:textId="77777777" w:rsidR="00C62D76" w:rsidRPr="00C62D76" w:rsidRDefault="00C62D76" w:rsidP="00C6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C62D76">
              <w:rPr>
                <w:rFonts w:ascii="Verdana" w:eastAsia="Times New Roman" w:hAnsi="Verdana" w:cs="Times New Roman"/>
                <w:b/>
                <w:iCs/>
                <w:lang w:eastAsia="en-GB"/>
              </w:rPr>
              <w:t>Dr Joel Smethurst BEng PhD GMICE FHEA</w:t>
            </w:r>
          </w:p>
          <w:p w14:paraId="64E76CFD" w14:textId="77777777" w:rsidR="00EB5320" w:rsidRDefault="00C62D76" w:rsidP="00C6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5CE7818C">
              <w:rPr>
                <w:rFonts w:ascii="Verdana" w:eastAsia="Times New Roman" w:hAnsi="Verdana" w:cs="Times New Roman"/>
                <w:b/>
                <w:bCs/>
                <w:lang w:eastAsia="en-GB"/>
              </w:rPr>
              <w:t>Associate Professor, Faculty of Engineering and Physical Sciences</w:t>
            </w:r>
          </w:p>
          <w:p w14:paraId="3C5F0407" w14:textId="7403E7C5" w:rsidR="00DA6A2F" w:rsidRPr="00C62D76" w:rsidRDefault="0B22847D" w:rsidP="5CE7818C">
            <w:pPr>
              <w:pStyle w:val="ListParagraph"/>
              <w:ind w:left="170"/>
            </w:pPr>
            <w:r w:rsidRPr="5CE7818C">
              <w:rPr>
                <w:rFonts w:ascii="Verdana" w:eastAsia="Times New Roman" w:hAnsi="Verdana" w:cs="Times New Roman"/>
                <w:b/>
                <w:bCs/>
                <w:lang w:eastAsia="en-GB"/>
              </w:rPr>
              <w:t>03/12/2022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402B2D9" w:rsidR="00EB5320" w:rsidRDefault="00C62D7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H. </w:t>
            </w:r>
            <w:proofErr w:type="spellStart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Ridler</w:t>
            </w:r>
            <w:proofErr w:type="spellEnd"/>
          </w:p>
          <w:p w14:paraId="3C5F040A" w14:textId="31D284F9" w:rsidR="00EB5320" w:rsidRPr="000B7F2B" w:rsidRDefault="00C62D76" w:rsidP="000B7F2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President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67F326E7" w14:textId="642DE50C" w:rsidR="00DA6A2F" w:rsidRDefault="00DA6A2F" w:rsidP="00DA6A2F">
      <w:r>
        <w:t>Refer also to Covid-19 Risk Assessment produced by the University of Southampton Civil Engineering Society.</w:t>
      </w:r>
    </w:p>
    <w:tbl>
      <w:tblPr>
        <w:tblStyle w:val="TableGrid"/>
        <w:tblW w:w="502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2"/>
        <w:gridCol w:w="2504"/>
        <w:gridCol w:w="1691"/>
        <w:gridCol w:w="488"/>
        <w:gridCol w:w="519"/>
        <w:gridCol w:w="492"/>
        <w:gridCol w:w="3499"/>
        <w:gridCol w:w="68"/>
        <w:gridCol w:w="501"/>
        <w:gridCol w:w="492"/>
        <w:gridCol w:w="65"/>
        <w:gridCol w:w="427"/>
        <w:gridCol w:w="2921"/>
        <w:gridCol w:w="12"/>
        <w:gridCol w:w="56"/>
      </w:tblGrid>
      <w:tr w:rsidR="00C642F4" w14:paraId="3C5F040F" w14:textId="77777777" w:rsidTr="00DA6A2F">
        <w:trPr>
          <w:gridAfter w:val="1"/>
          <w:wAfter w:w="18" w:type="pct"/>
          <w:tblHeader/>
        </w:trPr>
        <w:tc>
          <w:tcPr>
            <w:tcW w:w="4982" w:type="pct"/>
            <w:gridSpan w:val="14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665C2" w14:paraId="3C5F0413" w14:textId="77777777" w:rsidTr="00DA6A2F">
        <w:trPr>
          <w:gridAfter w:val="1"/>
          <w:wAfter w:w="18" w:type="pct"/>
          <w:tblHeader/>
        </w:trPr>
        <w:tc>
          <w:tcPr>
            <w:tcW w:w="191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39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9" w:type="pct"/>
            <w:gridSpan w:val="6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C2B53" w14:paraId="3C5F041F" w14:textId="77777777" w:rsidTr="2CFA9E2E">
        <w:trPr>
          <w:gridAfter w:val="1"/>
          <w:wAfter w:w="18" w:type="pct"/>
          <w:tblHeader/>
        </w:trPr>
        <w:tc>
          <w:tcPr>
            <w:tcW w:w="557" w:type="pct"/>
            <w:vMerge w:val="restart"/>
            <w:shd w:val="clear" w:color="auto" w:fill="F2F2F2" w:themeFill="background1" w:themeFillShade="F2"/>
          </w:tcPr>
          <w:p w14:paraId="3C5F0414" w14:textId="77777777" w:rsidR="00F665C2" w:rsidRDefault="00F665C2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0" w:type="pct"/>
            <w:vMerge w:val="restart"/>
            <w:shd w:val="clear" w:color="auto" w:fill="F2F2F2" w:themeFill="background1" w:themeFillShade="F2"/>
          </w:tcPr>
          <w:p w14:paraId="3C5F0415" w14:textId="77777777" w:rsidR="00F665C2" w:rsidRPr="00957A37" w:rsidRDefault="00F665C2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F665C2" w:rsidRDefault="00F665C2" w:rsidP="00BA6DCE"/>
        </w:tc>
        <w:tc>
          <w:tcPr>
            <w:tcW w:w="547" w:type="pct"/>
            <w:vMerge w:val="restart"/>
            <w:shd w:val="clear" w:color="auto" w:fill="F2F2F2" w:themeFill="background1" w:themeFillShade="F2"/>
          </w:tcPr>
          <w:p w14:paraId="3C5F0419" w14:textId="33648502" w:rsidR="00F665C2" w:rsidRPr="00957A37" w:rsidRDefault="00F665C2" w:rsidP="00E93A5D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A" w14:textId="77777777" w:rsidR="00F665C2" w:rsidRDefault="00F665C2" w:rsidP="005D60A4"/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F665C2" w:rsidRDefault="00F665C2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54" w:type="pct"/>
            <w:gridSpan w:val="2"/>
            <w:vMerge w:val="restart"/>
            <w:shd w:val="clear" w:color="auto" w:fill="F2F2F2" w:themeFill="background1" w:themeFillShade="F2"/>
          </w:tcPr>
          <w:p w14:paraId="3C5F041C" w14:textId="64C86EFC" w:rsidR="00F665C2" w:rsidRDefault="00F665C2" w:rsidP="00804AF8">
            <w:r w:rsidRPr="00957A37">
              <w:rPr>
                <w:rFonts w:ascii="Lucida Sans" w:hAnsi="Lucida Sans"/>
                <w:b/>
              </w:rPr>
              <w:t>Control measures</w:t>
            </w:r>
          </w:p>
        </w:tc>
        <w:tc>
          <w:tcPr>
            <w:tcW w:w="480" w:type="pct"/>
            <w:gridSpan w:val="4"/>
            <w:shd w:val="clear" w:color="auto" w:fill="F2F2F2" w:themeFill="background1" w:themeFillShade="F2"/>
          </w:tcPr>
          <w:p w14:paraId="3C5F041D" w14:textId="77777777" w:rsidR="00F665C2" w:rsidRDefault="00F665C2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9" w:type="pct"/>
            <w:gridSpan w:val="2"/>
            <w:vMerge w:val="restart"/>
            <w:shd w:val="clear" w:color="auto" w:fill="F2F2F2" w:themeFill="background1" w:themeFillShade="F2"/>
          </w:tcPr>
          <w:p w14:paraId="3C5F041E" w14:textId="37E320FA" w:rsidR="00F665C2" w:rsidRDefault="00F665C2" w:rsidP="003857EF">
            <w:r w:rsidRPr="00957A37">
              <w:rPr>
                <w:rFonts w:ascii="Lucida Sans" w:hAnsi="Lucida Sans"/>
                <w:b/>
              </w:rPr>
              <w:t>Further controls</w:t>
            </w:r>
          </w:p>
        </w:tc>
      </w:tr>
      <w:tr w:rsidR="00CB1B24" w14:paraId="3C5F042B" w14:textId="77777777" w:rsidTr="2CFA9E2E">
        <w:trPr>
          <w:gridAfter w:val="1"/>
          <w:wAfter w:w="18" w:type="pct"/>
          <w:cantSplit/>
          <w:trHeight w:val="1510"/>
          <w:tblHeader/>
        </w:trPr>
        <w:tc>
          <w:tcPr>
            <w:tcW w:w="557" w:type="pct"/>
            <w:vMerge/>
          </w:tcPr>
          <w:p w14:paraId="3C5F0420" w14:textId="77777777" w:rsidR="00F665C2" w:rsidRDefault="00F665C2"/>
        </w:tc>
        <w:tc>
          <w:tcPr>
            <w:tcW w:w="810" w:type="pct"/>
            <w:vMerge/>
          </w:tcPr>
          <w:p w14:paraId="3C5F0421" w14:textId="77777777" w:rsidR="00F665C2" w:rsidRDefault="00F665C2"/>
        </w:tc>
        <w:tc>
          <w:tcPr>
            <w:tcW w:w="547" w:type="pct"/>
            <w:vMerge/>
          </w:tcPr>
          <w:p w14:paraId="3C5F0422" w14:textId="77777777" w:rsidR="00F665C2" w:rsidRDefault="00F665C2"/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3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14:paraId="3C5F0424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54" w:type="pct"/>
            <w:gridSpan w:val="2"/>
            <w:vMerge/>
          </w:tcPr>
          <w:p w14:paraId="3C5F0426" w14:textId="5427348F" w:rsidR="00F665C2" w:rsidRDefault="00F665C2"/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F665C2" w:rsidRDefault="00F665C2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9" w:type="pct"/>
            <w:gridSpan w:val="2"/>
            <w:vMerge/>
          </w:tcPr>
          <w:p w14:paraId="3C5F042A" w14:textId="77777777" w:rsidR="00F665C2" w:rsidRDefault="00F665C2"/>
        </w:tc>
      </w:tr>
      <w:tr w:rsidR="00991550" w:rsidRPr="00E93A5D" w14:paraId="3C5F0437" w14:textId="77777777" w:rsidTr="2CFA9E2E">
        <w:trPr>
          <w:gridAfter w:val="2"/>
          <w:wAfter w:w="22" w:type="pct"/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2C" w14:textId="56941533" w:rsidR="00CE1AAA" w:rsidRPr="00E93A5D" w:rsidRDefault="08B2C1C1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Consumption of </w:t>
            </w:r>
            <w:r w:rsidR="00765B7B" w:rsidRPr="00E93A5D">
              <w:rPr>
                <w:rFonts w:cstheme="minorHAnsi"/>
                <w:sz w:val="20"/>
                <w:szCs w:val="20"/>
              </w:rPr>
              <w:t>a</w:t>
            </w:r>
            <w:r w:rsidRPr="00E93A5D">
              <w:rPr>
                <w:rFonts w:cstheme="minorHAnsi"/>
                <w:sz w:val="20"/>
                <w:szCs w:val="20"/>
              </w:rPr>
              <w:t xml:space="preserve">lcohol whilst on </w:t>
            </w:r>
            <w:r w:rsidR="00765B7B" w:rsidRPr="00E93A5D">
              <w:rPr>
                <w:rFonts w:cstheme="minorHAnsi"/>
                <w:sz w:val="20"/>
                <w:szCs w:val="20"/>
              </w:rPr>
              <w:t>a</w:t>
            </w:r>
            <w:r w:rsidRPr="00E93A5D">
              <w:rPr>
                <w:rFonts w:cstheme="minorHAnsi"/>
                <w:sz w:val="20"/>
                <w:szCs w:val="20"/>
              </w:rPr>
              <w:t xml:space="preserve"> Social </w:t>
            </w:r>
          </w:p>
        </w:tc>
        <w:tc>
          <w:tcPr>
            <w:tcW w:w="810" w:type="pct"/>
            <w:shd w:val="clear" w:color="auto" w:fill="FFFFFF" w:themeFill="background1"/>
          </w:tcPr>
          <w:p w14:paraId="28717FA5" w14:textId="37520190" w:rsidR="00CE1AAA" w:rsidRPr="00E93A5D" w:rsidRDefault="08B2C1C1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Injuries caused by being under the influence</w:t>
            </w:r>
            <w:r w:rsidR="00884872" w:rsidRPr="00E93A5D">
              <w:rPr>
                <w:rFonts w:cstheme="minorHAnsi"/>
                <w:sz w:val="20"/>
                <w:szCs w:val="20"/>
              </w:rPr>
              <w:t>, alcohol poisoning</w:t>
            </w:r>
          </w:p>
          <w:p w14:paraId="3C5F042D" w14:textId="23863987" w:rsidR="00CE1AAA" w:rsidRPr="00E93A5D" w:rsidRDefault="00CE1AAA" w:rsidP="6E6831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14:paraId="3C5F042E" w14:textId="55BF2C0A" w:rsidR="00CE1AAA" w:rsidRPr="00E93A5D" w:rsidRDefault="00263987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organisers, event attendees</w:t>
            </w:r>
            <w:r w:rsidR="08B2C1C1" w:rsidRPr="00E93A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2F" w14:textId="1F9A4091" w:rsidR="00CE1AAA" w:rsidRPr="00E93A5D" w:rsidRDefault="08F3E8BB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30" w14:textId="00D7EB62" w:rsidR="00CE1AAA" w:rsidRPr="00E93A5D" w:rsidRDefault="08F3E8BB" w:rsidP="6E68312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C000"/>
          </w:tcPr>
          <w:p w14:paraId="3C5F0431" w14:textId="73370C7D" w:rsidR="00CE1AAA" w:rsidRPr="00E93A5D" w:rsidRDefault="08F3E8BB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205B3532" w14:textId="5ABA95FE" w:rsidR="00CE1AAA" w:rsidRPr="00E93A5D" w:rsidRDefault="08B2C1C1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At no stage </w:t>
            </w:r>
            <w:r w:rsidR="00C62D76">
              <w:rPr>
                <w:rFonts w:cstheme="minorHAnsi"/>
                <w:sz w:val="20"/>
                <w:szCs w:val="20"/>
              </w:rPr>
              <w:t>during</w:t>
            </w:r>
            <w:r w:rsidR="00C62D76" w:rsidRPr="00E93A5D">
              <w:rPr>
                <w:rFonts w:cstheme="minorHAnsi"/>
                <w:sz w:val="20"/>
                <w:szCs w:val="20"/>
              </w:rPr>
              <w:t xml:space="preserve"> </w:t>
            </w:r>
            <w:r w:rsidRPr="00E93A5D">
              <w:rPr>
                <w:rFonts w:cstheme="minorHAnsi"/>
                <w:sz w:val="20"/>
                <w:szCs w:val="20"/>
              </w:rPr>
              <w:t xml:space="preserve">the social shall alcohol be forced on a member. </w:t>
            </w:r>
          </w:p>
          <w:p w14:paraId="0314BE95" w14:textId="43191F45" w:rsidR="00400DF1" w:rsidRDefault="00400DF1" w:rsidP="00400DF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The consumption of alcohol will take place at licensed premises. The conditions on the licen</w:t>
            </w:r>
            <w:r w:rsidR="00C62D76">
              <w:rPr>
                <w:rFonts w:cstheme="minorHAnsi"/>
                <w:sz w:val="20"/>
                <w:szCs w:val="20"/>
              </w:rPr>
              <w:t>c</w:t>
            </w:r>
            <w:r w:rsidRPr="00E93A5D">
              <w:rPr>
                <w:rFonts w:cstheme="minorHAnsi"/>
                <w:sz w:val="20"/>
                <w:szCs w:val="20"/>
              </w:rPr>
              <w:t>e will be adhered to and alcohol will not be served to customers who have drunk to excess</w:t>
            </w:r>
            <w:r w:rsidR="00F665C2">
              <w:rPr>
                <w:rFonts w:cstheme="minorHAnsi"/>
                <w:sz w:val="20"/>
                <w:szCs w:val="20"/>
              </w:rPr>
              <w:t>.</w:t>
            </w:r>
          </w:p>
          <w:p w14:paraId="24E4829A" w14:textId="77777777" w:rsidR="00F665C2" w:rsidRDefault="00F665C2" w:rsidP="00400DF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5F0432" w14:textId="57D582E7" w:rsidR="00F665C2" w:rsidRPr="00F665C2" w:rsidRDefault="00F665C2" w:rsidP="00F665C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At each social there will be a person who shall be more sober to help deal with problems if they arise. This will likely be a Social Secretary and/or Welfare Officer.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6486DDE4" w:rsidR="00CE1AAA" w:rsidRPr="00E93A5D" w:rsidRDefault="340538A0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E802238" w:rsidR="00CE1AAA" w:rsidRPr="00E93A5D" w:rsidRDefault="00986FE0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gridSpan w:val="2"/>
            <w:shd w:val="clear" w:color="auto" w:fill="FFC000"/>
          </w:tcPr>
          <w:p w14:paraId="3C5F0435" w14:textId="44776071" w:rsidR="00CE1AAA" w:rsidRPr="00E93A5D" w:rsidRDefault="00986FE0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5" w:type="pct"/>
            <w:shd w:val="clear" w:color="auto" w:fill="FFFFFF" w:themeFill="background1"/>
          </w:tcPr>
          <w:p w14:paraId="35EA46AF" w14:textId="77777777" w:rsidR="00CE1AAA" w:rsidRPr="00E93A5D" w:rsidRDefault="00CD64F9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Committee WIDE training</w:t>
            </w:r>
          </w:p>
          <w:p w14:paraId="3C5F0436" w14:textId="77A6659D" w:rsidR="00CD64F9" w:rsidRPr="00E93A5D" w:rsidRDefault="00CD64F9" w:rsidP="5683EC45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Anybody in the group who is very drunk or appears unwell and therefore not safe should be encouraged to go home ideally with someone else. If required a taxi will be called for them.</w:t>
            </w:r>
          </w:p>
        </w:tc>
      </w:tr>
      <w:tr w:rsidR="00A344DC" w:rsidRPr="00E93A5D" w14:paraId="3C5F0443" w14:textId="77777777" w:rsidTr="2CFA9E2E">
        <w:trPr>
          <w:gridAfter w:val="1"/>
          <w:wAfter w:w="18" w:type="pct"/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38" w14:textId="6F3B05C1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lastRenderedPageBreak/>
              <w:t>Losing a person from the group.</w:t>
            </w:r>
          </w:p>
        </w:tc>
        <w:tc>
          <w:tcPr>
            <w:tcW w:w="810" w:type="pct"/>
            <w:shd w:val="clear" w:color="auto" w:fill="FFFFFF" w:themeFill="background1"/>
          </w:tcPr>
          <w:p w14:paraId="3C5F0439" w14:textId="769812CA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Harm might come to that person whilst being separated from the group. </w:t>
            </w:r>
          </w:p>
        </w:tc>
        <w:tc>
          <w:tcPr>
            <w:tcW w:w="547" w:type="pct"/>
            <w:shd w:val="clear" w:color="auto" w:fill="FFFFFF" w:themeFill="background1"/>
          </w:tcPr>
          <w:p w14:paraId="3C5F043A" w14:textId="23CF6A23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organisers, event attendees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B" w14:textId="23D31788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3C" w14:textId="4D86C0DB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C000"/>
          </w:tcPr>
          <w:p w14:paraId="3C5F043D" w14:textId="7D2065F2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235F8079" w14:textId="460780AF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All members attending the social shall be known. </w:t>
            </w:r>
          </w:p>
          <w:p w14:paraId="5915A606" w14:textId="2D1271A3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At each change in location, checks will be done to make sure no members are lost on route. </w:t>
            </w:r>
          </w:p>
          <w:p w14:paraId="3C5F043E" w14:textId="07A1097D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Attendees will be reminded that they are responsible for their personal safety during the event.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09FC66BE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DBC658F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3C5F0441" w14:textId="6502FC39" w:rsidR="00A344DC" w:rsidRPr="00E93A5D" w:rsidRDefault="00A344DC" w:rsidP="00A344D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9" w:type="pct"/>
            <w:gridSpan w:val="2"/>
            <w:shd w:val="clear" w:color="auto" w:fill="FFFFFF" w:themeFill="background1"/>
          </w:tcPr>
          <w:p w14:paraId="0A50389A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42982B8F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62CBEEF4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Call emergency services and University Security: </w:t>
            </w:r>
          </w:p>
          <w:p w14:paraId="449AF6F5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0800F990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</w:p>
          <w:p w14:paraId="2872B3A6" w14:textId="77777777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(Ext:3311).</w:t>
            </w:r>
          </w:p>
          <w:p w14:paraId="3C5F0442" w14:textId="5362B2D5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Follow </w:t>
            </w:r>
            <w:hyperlink r:id="rId11">
              <w:r w:rsidRPr="00E93A5D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SUSU incident report policy</w:t>
              </w:r>
            </w:hyperlink>
          </w:p>
        </w:tc>
      </w:tr>
      <w:tr w:rsidR="00A344DC" w:rsidRPr="00E93A5D" w14:paraId="1E4B19EA" w14:textId="77777777" w:rsidTr="00DA6A2F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4D5CF632" w14:textId="10C317D2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lastRenderedPageBreak/>
              <w:t>Travel between venues on a social</w:t>
            </w:r>
          </w:p>
        </w:tc>
        <w:tc>
          <w:tcPr>
            <w:tcW w:w="810" w:type="pct"/>
            <w:shd w:val="clear" w:color="auto" w:fill="FFFFFF" w:themeFill="background1"/>
          </w:tcPr>
          <w:p w14:paraId="025DC12C" w14:textId="64458399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Road traffic </w:t>
            </w:r>
            <w:proofErr w:type="gramStart"/>
            <w:r w:rsidRPr="00E93A5D">
              <w:rPr>
                <w:rFonts w:cstheme="minorHAnsi"/>
                <w:sz w:val="20"/>
                <w:szCs w:val="20"/>
              </w:rPr>
              <w:t>accident causing</w:t>
            </w:r>
            <w:proofErr w:type="gramEnd"/>
            <w:r w:rsidRPr="00E93A5D">
              <w:rPr>
                <w:rFonts w:cstheme="minorHAnsi"/>
                <w:sz w:val="20"/>
                <w:szCs w:val="20"/>
              </w:rPr>
              <w:t xml:space="preserve"> serious injury </w:t>
            </w:r>
          </w:p>
        </w:tc>
        <w:tc>
          <w:tcPr>
            <w:tcW w:w="547" w:type="pct"/>
            <w:shd w:val="clear" w:color="auto" w:fill="FFFFFF" w:themeFill="background1"/>
          </w:tcPr>
          <w:p w14:paraId="61C862C4" w14:textId="7C237994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Event organisers, event attendees,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93A5D">
              <w:rPr>
                <w:rFonts w:cstheme="minorHAnsi"/>
                <w:sz w:val="20"/>
                <w:szCs w:val="20"/>
              </w:rPr>
              <w:t xml:space="preserve">embers of the public </w:t>
            </w:r>
          </w:p>
        </w:tc>
        <w:tc>
          <w:tcPr>
            <w:tcW w:w="158" w:type="pct"/>
            <w:shd w:val="clear" w:color="auto" w:fill="FFFFFF" w:themeFill="background1"/>
          </w:tcPr>
          <w:p w14:paraId="5F81D25E" w14:textId="5AB5E22B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8" w:type="pct"/>
            <w:shd w:val="clear" w:color="auto" w:fill="FFFFFF" w:themeFill="background1"/>
          </w:tcPr>
          <w:p w14:paraId="127056D7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C000"/>
          </w:tcPr>
          <w:p w14:paraId="7AC01ECA" w14:textId="3DD15A4B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7CF7A3C1" w14:textId="519ECAE7" w:rsidR="00A344DC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Local venues known to </w:t>
            </w:r>
            <w:proofErr w:type="spellStart"/>
            <w:r w:rsidRPr="00E93A5D">
              <w:rPr>
                <w:rFonts w:cstheme="minorHAnsi"/>
                <w:sz w:val="20"/>
                <w:szCs w:val="20"/>
              </w:rPr>
              <w:t>UoS</w:t>
            </w:r>
            <w:proofErr w:type="spellEnd"/>
            <w:r w:rsidRPr="00E93A5D">
              <w:rPr>
                <w:rFonts w:cstheme="minorHAnsi"/>
                <w:sz w:val="20"/>
                <w:szCs w:val="20"/>
              </w:rPr>
              <w:t xml:space="preserve"> students and within a short distance of each other will be chosen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3DAEC30" w14:textId="10A3D956" w:rsidR="00A344DC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8D5814B" w14:textId="3E1D40C6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Attendees will be briefed about the journeys before the event starts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E93A5D">
              <w:rPr>
                <w:rFonts w:cstheme="minorHAnsi"/>
                <w:sz w:val="20"/>
                <w:szCs w:val="20"/>
              </w:rPr>
              <w:t xml:space="preserve"> list of venues will be shared via social media. Event organisers to make it clear that travel to and from each venue is attendees’ own responsibility. </w:t>
            </w:r>
          </w:p>
          <w:p w14:paraId="2C2FDF5A" w14:textId="77777777" w:rsidR="00A344DC" w:rsidRPr="00E93A5D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52160E" w14:textId="2F7BCAA5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Event organisers will be available to direct people between venues</w:t>
            </w:r>
            <w:r>
              <w:rPr>
                <w:rFonts w:cstheme="minorHAnsi"/>
                <w:sz w:val="20"/>
                <w:szCs w:val="20"/>
              </w:rPr>
              <w:t xml:space="preserve"> as much as possible.</w:t>
            </w:r>
          </w:p>
          <w:p w14:paraId="4722A945" w14:textId="77777777" w:rsidR="00A344DC" w:rsidRPr="00E93A5D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24E323" w14:textId="47FEACB9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Attendees will be encouraged to look out for one another and check in throughout the night where possible. </w:t>
            </w:r>
          </w:p>
          <w:p w14:paraId="69F18B62" w14:textId="77777777" w:rsidR="00A344DC" w:rsidRPr="00E93A5D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12F5A1" w14:textId="74888A0A" w:rsidR="00A344DC" w:rsidRPr="00DD3A85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Avoid large groups of people totally blocking the pavement or spilling into the road. Be considerate of other pedestrians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E93A5D">
              <w:rPr>
                <w:rFonts w:cstheme="minorHAnsi"/>
                <w:sz w:val="20"/>
                <w:szCs w:val="20"/>
              </w:rPr>
              <w:t xml:space="preserve"> road users, keep disturbance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E93A5D">
              <w:rPr>
                <w:rFonts w:cstheme="minorHAnsi"/>
                <w:sz w:val="20"/>
                <w:szCs w:val="20"/>
              </w:rPr>
              <w:t xml:space="preserve"> noise down. </w:t>
            </w:r>
          </w:p>
        </w:tc>
        <w:tc>
          <w:tcPr>
            <w:tcW w:w="162" w:type="pct"/>
            <w:shd w:val="clear" w:color="auto" w:fill="FFFFFF" w:themeFill="background1"/>
          </w:tcPr>
          <w:p w14:paraId="6A6602F8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0" w:type="pct"/>
            <w:gridSpan w:val="2"/>
            <w:shd w:val="clear" w:color="auto" w:fill="FFFFFF" w:themeFill="background1"/>
          </w:tcPr>
          <w:p w14:paraId="668CC9FF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8" w:type="pct"/>
            <w:shd w:val="clear" w:color="auto" w:fill="92D050"/>
          </w:tcPr>
          <w:p w14:paraId="422E16AD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7" w:type="pct"/>
            <w:gridSpan w:val="3"/>
            <w:shd w:val="clear" w:color="auto" w:fill="FFFFFF" w:themeFill="background1"/>
          </w:tcPr>
          <w:p w14:paraId="0D23975C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29726C21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25AB014F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Call emergency services and University Security: </w:t>
            </w:r>
          </w:p>
          <w:p w14:paraId="2C5E0CF1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2F2339D7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</w:p>
          <w:p w14:paraId="756EC119" w14:textId="77777777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(Ext:3311).</w:t>
            </w:r>
          </w:p>
          <w:p w14:paraId="7D28B8EB" w14:textId="34F2CDAD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Follow </w:t>
            </w:r>
            <w:hyperlink r:id="rId12">
              <w:r w:rsidRPr="00E93A5D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SUSU incident report policy</w:t>
              </w:r>
            </w:hyperlink>
          </w:p>
        </w:tc>
      </w:tr>
      <w:tr w:rsidR="00A344DC" w:rsidRPr="00E93A5D" w14:paraId="60EB9CD2" w14:textId="77777777" w:rsidTr="2CFA9E2E">
        <w:trPr>
          <w:gridAfter w:val="1"/>
          <w:wAfter w:w="18" w:type="pct"/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4DD10D73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lastRenderedPageBreak/>
              <w:t xml:space="preserve">Violent or offensive behaviour </w:t>
            </w:r>
          </w:p>
        </w:tc>
        <w:tc>
          <w:tcPr>
            <w:tcW w:w="810" w:type="pct"/>
            <w:shd w:val="clear" w:color="auto" w:fill="FFFFFF" w:themeFill="background1"/>
          </w:tcPr>
          <w:p w14:paraId="67FDE6BE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Participants may become violent or offensive due to the consumption of too much alcohol. </w:t>
            </w:r>
          </w:p>
          <w:p w14:paraId="1289EB6E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</w:p>
          <w:p w14:paraId="50199DB9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Members of the public may act violently towards participants. </w:t>
            </w:r>
          </w:p>
        </w:tc>
        <w:tc>
          <w:tcPr>
            <w:tcW w:w="547" w:type="pct"/>
            <w:shd w:val="clear" w:color="auto" w:fill="FFFFFF" w:themeFill="background1"/>
          </w:tcPr>
          <w:p w14:paraId="01C495FB" w14:textId="6C9FF36D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Event organisers, event attendees</w:t>
            </w:r>
            <w:r>
              <w:rPr>
                <w:rFonts w:cstheme="minorHAnsi"/>
                <w:sz w:val="20"/>
                <w:szCs w:val="20"/>
              </w:rPr>
              <w:t>, members of the public.</w:t>
            </w:r>
            <w:r w:rsidRPr="00E93A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" w:type="pct"/>
            <w:shd w:val="clear" w:color="auto" w:fill="FFFFFF" w:themeFill="background1"/>
          </w:tcPr>
          <w:p w14:paraId="6DBA7481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25146D28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1BAC5E7E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2" w:type="pct"/>
            <w:shd w:val="clear" w:color="auto" w:fill="FFFFFF" w:themeFill="background1"/>
          </w:tcPr>
          <w:p w14:paraId="3F4BB75C" w14:textId="3D52F43B" w:rsidR="00A344DC" w:rsidRPr="00E93A5D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The consumption of alcohol will take place at </w:t>
            </w:r>
            <w:proofErr w:type="spellStart"/>
            <w:r w:rsidRPr="00E93A5D">
              <w:rPr>
                <w:rFonts w:cstheme="minorHAnsi"/>
                <w:sz w:val="20"/>
                <w:szCs w:val="20"/>
              </w:rPr>
              <w:t>licened</w:t>
            </w:r>
            <w:proofErr w:type="spellEnd"/>
            <w:r w:rsidRPr="00E93A5D">
              <w:rPr>
                <w:rFonts w:cstheme="minorHAnsi"/>
                <w:sz w:val="20"/>
                <w:szCs w:val="20"/>
              </w:rPr>
              <w:t xml:space="preserve"> premises. The conditions on the licen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93A5D">
              <w:rPr>
                <w:rFonts w:cstheme="minorHAnsi"/>
                <w:sz w:val="20"/>
                <w:szCs w:val="20"/>
              </w:rPr>
              <w:t>e will be adhered to and alcohol will not be served to customers who have drunk to excess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8A429DF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</w:p>
          <w:p w14:paraId="56C61545" w14:textId="26336A14" w:rsidR="00A344DC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Committee to select ‘student friendly’ bars/clubs and contact them in advance to inform them of the event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8E30CB5" w14:textId="696B6E2B" w:rsidR="00A344DC" w:rsidRDefault="00A344DC" w:rsidP="00A344DC">
            <w:pPr>
              <w:rPr>
                <w:rFonts w:cstheme="minorHAnsi"/>
                <w:sz w:val="20"/>
                <w:szCs w:val="20"/>
              </w:rPr>
            </w:pPr>
          </w:p>
          <w:p w14:paraId="596E4F78" w14:textId="1D7948D3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Bouncers will be present at most venues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F505108" w14:textId="674150AF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</w:p>
          <w:p w14:paraId="082AD189" w14:textId="2DCE5163" w:rsidR="00A344DC" w:rsidRPr="00BD177B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Avoid behaviour likely to provoke a disturbance or fights.  Society to follow and share with members Code of conduct/SUSU </w:t>
            </w:r>
            <w:hyperlink r:id="rId13" w:history="1">
              <w:r w:rsidRPr="00E93A5D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Expect Respect policy</w:t>
              </w:r>
            </w:hyperlink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14:paraId="6DB52399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9239293" w14:textId="4D8BAB61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44BB041E" w14:textId="0C9501DD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9" w:type="pct"/>
            <w:gridSpan w:val="2"/>
            <w:shd w:val="clear" w:color="auto" w:fill="FFFFFF" w:themeFill="background1"/>
          </w:tcPr>
          <w:p w14:paraId="75EAE725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4FB25E97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08E3B348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Call emergency services and University Security: </w:t>
            </w:r>
          </w:p>
          <w:p w14:paraId="22617E44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1135B785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</w:p>
          <w:p w14:paraId="54CE215D" w14:textId="77777777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(Ext:3311).</w:t>
            </w:r>
          </w:p>
          <w:p w14:paraId="48AE4721" w14:textId="02E2C188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Follow </w:t>
            </w:r>
            <w:hyperlink r:id="rId14">
              <w:r w:rsidRPr="00E93A5D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SUSU incident report policy</w:t>
              </w:r>
            </w:hyperlink>
          </w:p>
        </w:tc>
      </w:tr>
      <w:tr w:rsidR="00A344DC" w:rsidRPr="00E93A5D" w14:paraId="55708EAF" w14:textId="77777777" w:rsidTr="2CFA9E2E">
        <w:trPr>
          <w:gridAfter w:val="1"/>
          <w:wAfter w:w="18" w:type="pct"/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49EC0A57" w14:textId="5EBFEED5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Adverse weather </w:t>
            </w:r>
          </w:p>
        </w:tc>
        <w:tc>
          <w:tcPr>
            <w:tcW w:w="810" w:type="pct"/>
            <w:shd w:val="clear" w:color="auto" w:fill="FFFFFF" w:themeFill="background1"/>
          </w:tcPr>
          <w:p w14:paraId="12472FCA" w14:textId="327061B6" w:rsidR="00A344DC" w:rsidRPr="00E93A5D" w:rsidRDefault="00A344DC" w:rsidP="00A344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Injury, illness, slipping,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sun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burn </w:t>
            </w:r>
          </w:p>
        </w:tc>
        <w:tc>
          <w:tcPr>
            <w:tcW w:w="547" w:type="pct"/>
            <w:shd w:val="clear" w:color="auto" w:fill="FFFFFF" w:themeFill="background1"/>
          </w:tcPr>
          <w:p w14:paraId="50010F4E" w14:textId="0AE793DE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Event organisers, event attendees</w:t>
            </w:r>
          </w:p>
        </w:tc>
        <w:tc>
          <w:tcPr>
            <w:tcW w:w="158" w:type="pct"/>
            <w:shd w:val="clear" w:color="auto" w:fill="FFFFFF" w:themeFill="background1"/>
          </w:tcPr>
          <w:p w14:paraId="53B502A5" w14:textId="49ED3A48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8" w:type="pct"/>
            <w:shd w:val="clear" w:color="auto" w:fill="FFFFFF" w:themeFill="background1"/>
          </w:tcPr>
          <w:p w14:paraId="62334F94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C000"/>
          </w:tcPr>
          <w:p w14:paraId="6580C039" w14:textId="6AD8030A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2" w:type="pct"/>
            <w:shd w:val="clear" w:color="auto" w:fill="FFFFFF" w:themeFill="background1"/>
          </w:tcPr>
          <w:p w14:paraId="175B3449" w14:textId="492B97A0" w:rsidR="00A344DC" w:rsidRPr="00E93A5D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3A5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Lead organiser to check the weather forecast is suitable for activities on the day. 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If adverse weather is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severe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>, the event should be cancelled or postponed to a different date.</w:t>
            </w:r>
          </w:p>
          <w:p w14:paraId="59D6E571" w14:textId="77777777" w:rsidR="00A344DC" w:rsidRPr="00E93A5D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F18560" w14:textId="5C22323B" w:rsidR="00A344DC" w:rsidRPr="00E93A5D" w:rsidRDefault="00A344DC" w:rsidP="00A344D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2CFA9E2E">
              <w:rPr>
                <w:color w:val="000000" w:themeColor="text1"/>
                <w:sz w:val="20"/>
                <w:szCs w:val="20"/>
              </w:rPr>
              <w:t xml:space="preserve">Warn those attending to prepare by wearing appropriate clothing and footwear </w:t>
            </w:r>
            <w:proofErr w:type="gramStart"/>
            <w:r w:rsidRPr="2CFA9E2E">
              <w:rPr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2CFA9E2E">
              <w:rPr>
                <w:color w:val="000000" w:themeColor="text1"/>
                <w:sz w:val="20"/>
                <w:szCs w:val="20"/>
              </w:rPr>
              <w:t xml:space="preserve"> raincoats, boots/hat, sun cream. It may be appropriate to advise attendees to bring a spare change of clothes </w:t>
            </w:r>
            <w:proofErr w:type="gramStart"/>
            <w:r w:rsidRPr="2CFA9E2E">
              <w:rPr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2CFA9E2E">
              <w:rPr>
                <w:color w:val="000000" w:themeColor="text1"/>
                <w:sz w:val="20"/>
                <w:szCs w:val="20"/>
              </w:rPr>
              <w:t xml:space="preserve"> for site visits in wet weather.</w:t>
            </w:r>
          </w:p>
          <w:p w14:paraId="6F47314C" w14:textId="77777777" w:rsidR="00A344DC" w:rsidRPr="00E93A5D" w:rsidRDefault="00A344DC" w:rsidP="00A344D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E224A2" w14:textId="50B6D020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In the case of hot weather organisers to advice participants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bring and drink plenty of water.</w:t>
            </w:r>
            <w:r w:rsidRPr="00E93A5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14:paraId="32A43CB6" w14:textId="08798F5D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1B9CE22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3025DB26" w14:textId="000B6DBB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49" w:type="pct"/>
            <w:gridSpan w:val="2"/>
            <w:shd w:val="clear" w:color="auto" w:fill="FFFFFF" w:themeFill="background1"/>
          </w:tcPr>
          <w:p w14:paraId="375510C1" w14:textId="60985649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44DC" w:rsidRPr="00E93A5D" w14:paraId="684BF069" w14:textId="77777777" w:rsidTr="2CFA9E2E">
        <w:trPr>
          <w:gridAfter w:val="1"/>
          <w:wAfter w:w="18" w:type="pct"/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5427F387" w14:textId="6B810D9F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lastRenderedPageBreak/>
              <w:t>Costumes/fancy dress</w:t>
            </w:r>
          </w:p>
        </w:tc>
        <w:tc>
          <w:tcPr>
            <w:tcW w:w="810" w:type="pct"/>
            <w:shd w:val="clear" w:color="auto" w:fill="FFFFFF" w:themeFill="background1"/>
          </w:tcPr>
          <w:p w14:paraId="1BB65DD5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Times New Roman" w:cstheme="minorHAnsi"/>
                <w:sz w:val="20"/>
                <w:szCs w:val="20"/>
                <w:lang w:eastAsia="en-GB"/>
              </w:rPr>
              <w:t>Props/costumes causing injury or offence</w:t>
            </w:r>
          </w:p>
        </w:tc>
        <w:tc>
          <w:tcPr>
            <w:tcW w:w="547" w:type="pct"/>
            <w:shd w:val="clear" w:color="auto" w:fill="FFFFFF" w:themeFill="background1"/>
          </w:tcPr>
          <w:p w14:paraId="649D4C79" w14:textId="4F725C49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organisers, event attendees,</w:t>
            </w:r>
            <w:r w:rsidRPr="00E93A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93A5D">
              <w:rPr>
                <w:rFonts w:cstheme="minorHAnsi"/>
                <w:sz w:val="20"/>
                <w:szCs w:val="20"/>
              </w:rPr>
              <w:t>embers of the public</w:t>
            </w:r>
          </w:p>
        </w:tc>
        <w:tc>
          <w:tcPr>
            <w:tcW w:w="158" w:type="pct"/>
            <w:shd w:val="clear" w:color="auto" w:fill="FFFFFF" w:themeFill="background1"/>
          </w:tcPr>
          <w:p w14:paraId="018BBC4A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68C31FCC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92D050"/>
          </w:tcPr>
          <w:p w14:paraId="20A7C8CD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2" w:type="pct"/>
            <w:shd w:val="clear" w:color="auto" w:fill="FFFFFF" w:themeFill="background1"/>
          </w:tcPr>
          <w:p w14:paraId="5FCF30CB" w14:textId="77777777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E93A5D">
              <w:rPr>
                <w:rFonts w:eastAsia="Times New Roman" w:cstheme="minorHAnsi"/>
                <w:sz w:val="20"/>
                <w:szCs w:val="20"/>
                <w:lang w:eastAsia="en-GB"/>
              </w:rPr>
              <w:t>Ask members to only bring small items and use sensibly. Members of the society are responsible for their own possessions and the use of them.</w:t>
            </w:r>
          </w:p>
          <w:p w14:paraId="082F1D80" w14:textId="77777777" w:rsidR="00A344DC" w:rsidRPr="00E93A5D" w:rsidRDefault="00A344DC" w:rsidP="00A344DC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8FD129" w14:textId="51603832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a theme unlikely to cause offence. Any participant wearing items deemed offensive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be </w:t>
            </w:r>
            <w:r w:rsidRPr="00E93A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asked to remove these. </w:t>
            </w:r>
          </w:p>
          <w:p w14:paraId="0B48B6D7" w14:textId="77777777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BF8301D" w14:textId="61610016" w:rsidR="00A344DC" w:rsidRPr="00E93A5D" w:rsidRDefault="00A344DC" w:rsidP="00A344DC">
            <w:pPr>
              <w:pStyle w:val="NoSpacing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Society to follow and share with members Code of conduct/SUSU </w:t>
            </w:r>
            <w:hyperlink r:id="rId15" w:history="1">
              <w:r w:rsidRPr="00E93A5D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Expect Respect policy</w:t>
              </w:r>
            </w:hyperlink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.</w:t>
            </w:r>
          </w:p>
          <w:p w14:paraId="53164060" w14:textId="77777777" w:rsidR="00A344DC" w:rsidRPr="00E93A5D" w:rsidRDefault="00A344DC" w:rsidP="00A344DC">
            <w:pPr>
              <w:pStyle w:val="NoSpacing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</w:p>
          <w:p w14:paraId="6A57DD92" w14:textId="6A3C5153" w:rsidR="00A344DC" w:rsidRPr="00E93A5D" w:rsidRDefault="00A344DC" w:rsidP="00A344DC">
            <w:pPr>
              <w:pStyle w:val="NoSpacing"/>
              <w:rPr>
                <w:rFonts w:cstheme="minorHAnsi"/>
                <w:sz w:val="20"/>
                <w:szCs w:val="20"/>
                <w:u w:val="single"/>
              </w:rPr>
            </w:pPr>
            <w:r w:rsidRPr="00E93A5D">
              <w:rPr>
                <w:rFonts w:cstheme="minorHAnsi"/>
                <w:sz w:val="20"/>
                <w:szCs w:val="20"/>
                <w:u w:val="single"/>
              </w:rPr>
              <w:t>C</w:t>
            </w:r>
            <w:r w:rsidRPr="00E93A5D">
              <w:rPr>
                <w:rFonts w:cstheme="minorHAnsi"/>
                <w:sz w:val="20"/>
                <w:szCs w:val="20"/>
              </w:rPr>
              <w:t>ommittee Welfare Officer(s) will have completed WIDE training.</w:t>
            </w:r>
          </w:p>
        </w:tc>
        <w:tc>
          <w:tcPr>
            <w:tcW w:w="184" w:type="pct"/>
            <w:gridSpan w:val="2"/>
            <w:shd w:val="clear" w:color="auto" w:fill="FFFFFF" w:themeFill="background1"/>
          </w:tcPr>
          <w:p w14:paraId="47DC1569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12E4225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46AC7FF3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49" w:type="pct"/>
            <w:gridSpan w:val="2"/>
            <w:shd w:val="clear" w:color="auto" w:fill="FFFFFF" w:themeFill="background1"/>
          </w:tcPr>
          <w:p w14:paraId="6427DCBB" w14:textId="79086D8E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44DC" w:rsidRPr="00E93A5D" w14:paraId="64DCD7BC" w14:textId="77777777" w:rsidTr="2CFA9E2E">
        <w:trPr>
          <w:gridAfter w:val="1"/>
          <w:wAfter w:w="18" w:type="pct"/>
          <w:cantSplit/>
          <w:trHeight w:val="1296"/>
        </w:trPr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59046" w14:textId="57DE0F31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 xml:space="preserve">Slips,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trips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and falls 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2CC790" w14:textId="7CF9AC34" w:rsidR="00A344DC" w:rsidRPr="00E93A5D" w:rsidRDefault="00A344DC" w:rsidP="00A344D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Physical injury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F0BC27" w14:textId="11504C31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Event organisers and attendees </w:t>
            </w: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6ED9AA" w14:textId="5087ACAC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1431F" w14:textId="7FF81726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698D979" w14:textId="6B9D16BF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8</w:t>
            </w:r>
          </w:p>
        </w:tc>
        <w:tc>
          <w:tcPr>
            <w:tcW w:w="1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7E86AA" w14:textId="6BDE7DF0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All boxes and equipment to be stored away from main meeting area, </w:t>
            </w:r>
            <w:proofErr w:type="gramStart"/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 stored under tables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0500E32E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7A859943" w14:textId="5964B9BA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Any cables to be organised as best as possible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e.g.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Cable ties to be used if necessary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2559BCB" w14:textId="77777777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46AFB5" w14:textId="77777777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Floors to be kept clear and dry, and visual checks to be maintained throughout the meeting by organizers. </w:t>
            </w:r>
          </w:p>
          <w:p w14:paraId="07CFA16D" w14:textId="77777777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7090F0" w14:textId="77777777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>Extra vigilance will be paid to make sure that any spilled food products/objects are cleaned up quickly and efficiently in the area.</w:t>
            </w:r>
          </w:p>
          <w:p w14:paraId="507525D2" w14:textId="77777777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0DBCF4C" w14:textId="7358B6E5" w:rsidR="00A344DC" w:rsidRPr="00E93A5D" w:rsidRDefault="00A344DC" w:rsidP="00A344D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>Report any trip hazards to facilities teams/venue staff asap. If cannot be removed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 mark off with hazard signs and inform attendees of the hazard at the start of the event.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C765E" w14:textId="54011F5F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45D33C" w14:textId="4A1D65B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BC56B88" w14:textId="64D3EE0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F95483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192BD70C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41E59657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Call emergency services and University Security: </w:t>
            </w:r>
          </w:p>
          <w:p w14:paraId="1FC55D2D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71944B74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</w:p>
          <w:p w14:paraId="35E16393" w14:textId="77777777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(Ext:3311).</w:t>
            </w:r>
          </w:p>
          <w:p w14:paraId="1FBB05DE" w14:textId="22B5D925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Follow </w:t>
            </w:r>
            <w:hyperlink r:id="rId16">
              <w:r w:rsidRPr="00E93A5D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SUSU incident report policy</w:t>
              </w:r>
            </w:hyperlink>
          </w:p>
        </w:tc>
      </w:tr>
      <w:tr w:rsidR="00A344DC" w:rsidRPr="00E93A5D" w14:paraId="0CECB051" w14:textId="77777777" w:rsidTr="2CFA9E2E">
        <w:tblPrEx>
          <w:shd w:val="clear" w:color="auto" w:fill="auto"/>
        </w:tblPrEx>
        <w:trPr>
          <w:gridAfter w:val="1"/>
          <w:wAfter w:w="18" w:type="pct"/>
        </w:trPr>
        <w:tc>
          <w:tcPr>
            <w:tcW w:w="557" w:type="pct"/>
          </w:tcPr>
          <w:p w14:paraId="280FEE5D" w14:textId="4336816B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Setting up of equipment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e</w:t>
            </w:r>
            <w:r w:rsidRPr="00E93A5D">
              <w:rPr>
                <w:rFonts w:eastAsia="Calibri" w:cstheme="minorHAnsi"/>
                <w:sz w:val="20"/>
                <w:szCs w:val="20"/>
              </w:rPr>
              <w:t>.g.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tables and chairs</w:t>
            </w:r>
          </w:p>
        </w:tc>
        <w:tc>
          <w:tcPr>
            <w:tcW w:w="810" w:type="pct"/>
          </w:tcPr>
          <w:p w14:paraId="06383404" w14:textId="0ACEFF3A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Bruising or broken bones from tripping over table and chairs, injuries from incorrect manual handling</w:t>
            </w:r>
          </w:p>
        </w:tc>
        <w:tc>
          <w:tcPr>
            <w:tcW w:w="547" w:type="pct"/>
          </w:tcPr>
          <w:p w14:paraId="353022D8" w14:textId="6CB381A0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organisers, event attendees</w:t>
            </w:r>
          </w:p>
        </w:tc>
        <w:tc>
          <w:tcPr>
            <w:tcW w:w="158" w:type="pct"/>
          </w:tcPr>
          <w:p w14:paraId="12B58473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58A6EA4C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C000"/>
          </w:tcPr>
          <w:p w14:paraId="16773A22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132" w:type="pct"/>
          </w:tcPr>
          <w:p w14:paraId="76FDD9A1" w14:textId="3FAC52A0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Make organisers and attendees aware of the potential risks, follow manual handling guidelines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B806521" w14:textId="7F5BAAE9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AB8A221" w14:textId="4481E822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Seek assistance if in need of extra help from facilities staff/venue staff if </w:t>
            </w: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needed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Request tools to support with move of heavy objects- SUSU Facilities/venue.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E.g.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hand truck, dolly, skates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DF12F18" w14:textId="77777777" w:rsidR="00A344DC" w:rsidRPr="00F35BE9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5EB59809" w14:textId="4FFD7A2A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commentRangeStart w:id="0"/>
            <w:r w:rsidRPr="00E93A5D">
              <w:rPr>
                <w:rFonts w:eastAsia="Calibri" w:cstheme="minorHAnsi"/>
                <w:sz w:val="20"/>
                <w:szCs w:val="20"/>
              </w:rPr>
              <w:t>Work in teams when handling large and bulky items.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eastAsia="Calibri" w:cstheme="minorHAnsi"/>
                <w:sz w:val="20"/>
                <w:szCs w:val="20"/>
              </w:rPr>
              <w:t xml:space="preserve"> NB: Refer to Covid-19 RA on social distancing, face masks may need to be worn if people are less than 2m apart.</w:t>
            </w:r>
          </w:p>
          <w:p w14:paraId="5CF0247D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03B4B5EB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Make sure anyone with any pre-existing conditions isn’t doing any unnecessary lifting and they are comfortable</w:t>
            </w:r>
          </w:p>
        </w:tc>
        <w:tc>
          <w:tcPr>
            <w:tcW w:w="184" w:type="pct"/>
            <w:gridSpan w:val="2"/>
          </w:tcPr>
          <w:p w14:paraId="46B39811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" w:type="pct"/>
          </w:tcPr>
          <w:p w14:paraId="72DD97A5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3A0F7C1E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949" w:type="pct"/>
            <w:gridSpan w:val="2"/>
          </w:tcPr>
          <w:p w14:paraId="5BA3C9B3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357DC9C5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35B25A11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 xml:space="preserve">Call emergency services and University Security: </w:t>
            </w:r>
          </w:p>
          <w:p w14:paraId="16360D4E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32A9159F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</w:p>
          <w:p w14:paraId="1BAF35A7" w14:textId="77777777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(Ext:3311).</w:t>
            </w:r>
          </w:p>
          <w:p w14:paraId="7F196961" w14:textId="2BAA06AF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Follow </w:t>
            </w:r>
            <w:hyperlink r:id="rId21">
              <w:r w:rsidRPr="00E93A5D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SUSU incident report policy</w:t>
              </w:r>
            </w:hyperlink>
          </w:p>
        </w:tc>
      </w:tr>
      <w:tr w:rsidR="00A344DC" w:rsidRPr="00E93A5D" w14:paraId="2A8E0239" w14:textId="77777777" w:rsidTr="2CFA9E2E">
        <w:tblPrEx>
          <w:shd w:val="clear" w:color="auto" w:fill="auto"/>
        </w:tblPrEx>
        <w:trPr>
          <w:gridAfter w:val="1"/>
          <w:wAfter w:w="18" w:type="pct"/>
        </w:trPr>
        <w:tc>
          <w:tcPr>
            <w:tcW w:w="557" w:type="pct"/>
          </w:tcPr>
          <w:p w14:paraId="6F34D37D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Inadequate meeting space- overcrowding, not inclusive to all members</w:t>
            </w:r>
          </w:p>
        </w:tc>
        <w:tc>
          <w:tcPr>
            <w:tcW w:w="810" w:type="pct"/>
          </w:tcPr>
          <w:p w14:paraId="58A247DD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Physical injury, distress, exclusion </w:t>
            </w:r>
          </w:p>
        </w:tc>
        <w:tc>
          <w:tcPr>
            <w:tcW w:w="547" w:type="pct"/>
          </w:tcPr>
          <w:p w14:paraId="64ABC106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Event organisers and attendees</w:t>
            </w:r>
          </w:p>
        </w:tc>
        <w:tc>
          <w:tcPr>
            <w:tcW w:w="158" w:type="pct"/>
          </w:tcPr>
          <w:p w14:paraId="2C18F7EB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14:paraId="54EBCC0F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92D050"/>
          </w:tcPr>
          <w:p w14:paraId="7500458B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132" w:type="pct"/>
          </w:tcPr>
          <w:p w14:paraId="2678ED7E" w14:textId="4ADF7618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Committee check on room pre-booking, </w:t>
            </w:r>
            <w:commentRangeStart w:id="1"/>
            <w:r w:rsidRPr="00E93A5D">
              <w:rPr>
                <w:rFonts w:eastAsia="Calibri" w:cstheme="minorHAnsi"/>
                <w:sz w:val="20"/>
                <w:szCs w:val="20"/>
              </w:rPr>
              <w:t>checks on space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eastAsia="Calibri" w:cstheme="minorHAnsi"/>
                <w:sz w:val="20"/>
                <w:szCs w:val="20"/>
              </w:rPr>
              <w:t xml:space="preserve"> (especially regarding Covid-19 measures; refer to RA)</w:t>
            </w:r>
            <w:r w:rsidRPr="00E93A5D">
              <w:rPr>
                <w:rFonts w:eastAsia="Calibri" w:cstheme="minorHAnsi"/>
                <w:sz w:val="20"/>
                <w:szCs w:val="20"/>
              </w:rPr>
              <w:t>, lighting, access, tech available. Liaise with SUSU reception/activities team on available spaces for meetings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83BC854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39F6A97D" w14:textId="79C24E28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Ensure space meets needs of members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e.g.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considering location </w:t>
            </w:r>
            <w:r>
              <w:rPr>
                <w:rFonts w:eastAsia="Calibri" w:cstheme="minorHAnsi"/>
                <w:sz w:val="20"/>
                <w:szCs w:val="20"/>
              </w:rPr>
              <w:t>and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accessibility of space. Committee to consult members on needs and make reasonable adjustments where possible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14:paraId="096329E0" w14:textId="3C4A20DC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111D676E" w14:textId="4745B2B2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Consider online/remote meeting options for members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7E53A2B" w14:textId="77777777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46D0F53B" w14:textId="301596C4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CB1B24">
              <w:rPr>
                <w:rFonts w:cstheme="minorHAnsi"/>
                <w:sz w:val="20"/>
                <w:szCs w:val="20"/>
              </w:rPr>
              <w:t>Com</w:t>
            </w:r>
            <w:r w:rsidRPr="00E93A5D">
              <w:rPr>
                <w:rFonts w:cstheme="minorHAnsi"/>
                <w:sz w:val="20"/>
                <w:szCs w:val="20"/>
              </w:rPr>
              <w:t>mittee Welfare Officer(s) will have completed WIDE training.</w:t>
            </w:r>
          </w:p>
        </w:tc>
        <w:tc>
          <w:tcPr>
            <w:tcW w:w="184" w:type="pct"/>
            <w:gridSpan w:val="2"/>
          </w:tcPr>
          <w:p w14:paraId="595CA396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" w:type="pct"/>
          </w:tcPr>
          <w:p w14:paraId="51FC9273" w14:textId="7C177A8E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618B2143" w14:textId="55003F45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49" w:type="pct"/>
            <w:gridSpan w:val="2"/>
          </w:tcPr>
          <w:p w14:paraId="613432CE" w14:textId="0761B166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A344DC" w:rsidRPr="00E93A5D" w14:paraId="0AAFF23A" w14:textId="77777777" w:rsidTr="2CFA9E2E">
        <w:tblPrEx>
          <w:shd w:val="clear" w:color="auto" w:fill="auto"/>
        </w:tblPrEx>
        <w:trPr>
          <w:gridAfter w:val="1"/>
          <w:wAfter w:w="18" w:type="pct"/>
        </w:trPr>
        <w:tc>
          <w:tcPr>
            <w:tcW w:w="557" w:type="pct"/>
          </w:tcPr>
          <w:p w14:paraId="24F80213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Activities involving electrical equipment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e.g.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laptops/ computers</w:t>
            </w:r>
          </w:p>
        </w:tc>
        <w:tc>
          <w:tcPr>
            <w:tcW w:w="810" w:type="pct"/>
          </w:tcPr>
          <w:p w14:paraId="597463AC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Risk of eye strain, injury, electric shock</w:t>
            </w:r>
          </w:p>
        </w:tc>
        <w:tc>
          <w:tcPr>
            <w:tcW w:w="547" w:type="pct"/>
          </w:tcPr>
          <w:p w14:paraId="6120B658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Event organisers and attendees</w:t>
            </w:r>
          </w:p>
          <w:p w14:paraId="3F002749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8" w:type="pct"/>
          </w:tcPr>
          <w:p w14:paraId="03EFE2C8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24DBBC2B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C000"/>
          </w:tcPr>
          <w:p w14:paraId="1CCE893A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132" w:type="pct"/>
          </w:tcPr>
          <w:p w14:paraId="3A73341D" w14:textId="64CE54FB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Ensure regular breaks (ideally every 20mins) when using screens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0A2FF4B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3828DA61" w14:textId="3F2AD608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Ensure screen is set up to avoid glare, is at eye height where possible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961B8D6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6C2CECC3" w14:textId="5A9F091C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Ensure no liquids are placed near electrical equipment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283E935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461B96A8" w14:textId="64FCD1F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Ensure all leads are secured with cable ties/mats etc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84" w:type="pct"/>
            <w:gridSpan w:val="2"/>
          </w:tcPr>
          <w:p w14:paraId="2B6F86AC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14:paraId="708E2D94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19777058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49" w:type="pct"/>
            <w:gridSpan w:val="2"/>
          </w:tcPr>
          <w:p w14:paraId="1F9C6B1A" w14:textId="3E79306D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For external venues pre-check equipment and last PAT testing dates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EC585EF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344DC" w:rsidRPr="00E93A5D" w14:paraId="15B1C45E" w14:textId="77777777" w:rsidTr="2CFA9E2E">
        <w:tblPrEx>
          <w:shd w:val="clear" w:color="auto" w:fill="auto"/>
        </w:tblPrEx>
        <w:trPr>
          <w:gridAfter w:val="1"/>
          <w:wAfter w:w="18" w:type="pct"/>
        </w:trPr>
        <w:tc>
          <w:tcPr>
            <w:tcW w:w="557" w:type="pct"/>
          </w:tcPr>
          <w:p w14:paraId="1AEC4ABA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Events involving Food</w:t>
            </w:r>
          </w:p>
        </w:tc>
        <w:tc>
          <w:tcPr>
            <w:tcW w:w="810" w:type="pct"/>
          </w:tcPr>
          <w:p w14:paraId="75FB8920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Allergies, food poisoning, choking</w:t>
            </w:r>
          </w:p>
        </w:tc>
        <w:tc>
          <w:tcPr>
            <w:tcW w:w="547" w:type="pct"/>
          </w:tcPr>
          <w:p w14:paraId="4DC87C5F" w14:textId="46B56E11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organisers, event attendees</w:t>
            </w:r>
          </w:p>
        </w:tc>
        <w:tc>
          <w:tcPr>
            <w:tcW w:w="158" w:type="pct"/>
          </w:tcPr>
          <w:p w14:paraId="1F582A25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68" w:type="pct"/>
          </w:tcPr>
          <w:p w14:paraId="14559AEC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0000"/>
          </w:tcPr>
          <w:p w14:paraId="3324FC2B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132" w:type="pct"/>
          </w:tcPr>
          <w:p w14:paraId="592C54E3" w14:textId="64113E4A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Remind attendees to inform organisers of any food allergies at time of confirming attendance at event.</w:t>
            </w:r>
          </w:p>
          <w:p w14:paraId="048F7DD8" w14:textId="77777777" w:rsidR="00A344DC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2CEACC72" w14:textId="2D6D679A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Individual event risk assessment to be carried out for events involving members making/serving food.</w:t>
            </w:r>
          </w:p>
          <w:p w14:paraId="46B20E8D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37E50898" w14:textId="66843CAC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Homemade items to be avoided by those with allergies and should be made by those with appropriate food hygiene training (Level 2 +)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Follow good food </w:t>
            </w: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hygiene practices- no handling food when ill, tie back hair, wash hands and equipment regularly using warm water and cleaning products, refrigerate necessary products.</w:t>
            </w:r>
          </w:p>
          <w:p w14:paraId="68879319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342304CB" w14:textId="46A988DF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Only order/buy food at establishments with appropriate food hygiene rating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444C425" w14:textId="4D25899F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341D6BDC" w14:textId="216F2F4E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Food served at events should be clearly labelled with all allergens.</w:t>
            </w:r>
          </w:p>
          <w:p w14:paraId="3E7BAA00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16132F69" w14:textId="5CD12360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Food to only be provided/eaten when other activities are stopped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84" w:type="pct"/>
            <w:gridSpan w:val="2"/>
          </w:tcPr>
          <w:p w14:paraId="790E9054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" w:type="pct"/>
          </w:tcPr>
          <w:p w14:paraId="3EC3E7C4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9" w:type="pct"/>
            <w:gridSpan w:val="2"/>
            <w:shd w:val="clear" w:color="auto" w:fill="FFC000"/>
          </w:tcPr>
          <w:p w14:paraId="7C9F30C7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949" w:type="pct"/>
            <w:gridSpan w:val="2"/>
          </w:tcPr>
          <w:p w14:paraId="021F35B0" w14:textId="04922EA1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SUSU food hygiene level 2 course available for completion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- requests made to </w:t>
            </w: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Pr="00E93A5D">
              <w:rPr>
                <w:rFonts w:eastAsia="Calibri" w:cstheme="minorHAnsi"/>
                <w:sz w:val="20"/>
                <w:szCs w:val="20"/>
              </w:rPr>
              <w:t>ctivities team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32FCA4B" w14:textId="0C796504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7CFD1F96" w14:textId="6199A676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344DC" w:rsidRPr="00E93A5D" w14:paraId="2B1E2E70" w14:textId="77777777" w:rsidTr="2CFA9E2E">
        <w:tblPrEx>
          <w:shd w:val="clear" w:color="auto" w:fill="auto"/>
        </w:tblPrEx>
        <w:trPr>
          <w:gridAfter w:val="1"/>
          <w:wAfter w:w="18" w:type="pct"/>
        </w:trPr>
        <w:tc>
          <w:tcPr>
            <w:tcW w:w="557" w:type="pct"/>
          </w:tcPr>
          <w:p w14:paraId="5FC6FBD3" w14:textId="488FF5BE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Members with pre-existing medical conditions</w:t>
            </w:r>
          </w:p>
        </w:tc>
        <w:tc>
          <w:tcPr>
            <w:tcW w:w="810" w:type="pct"/>
          </w:tcPr>
          <w:p w14:paraId="60148341" w14:textId="3122E2C4" w:rsidR="00A344DC" w:rsidRPr="00263987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>Members may become unwell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/condition may flare up</w:t>
            </w:r>
          </w:p>
        </w:tc>
        <w:tc>
          <w:tcPr>
            <w:tcW w:w="547" w:type="pct"/>
          </w:tcPr>
          <w:p w14:paraId="0DFC4CF4" w14:textId="5E613BD0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Members</w:t>
            </w:r>
            <w:r>
              <w:rPr>
                <w:rFonts w:eastAsia="Calibri" w:cstheme="minorHAnsi"/>
                <w:sz w:val="20"/>
                <w:szCs w:val="20"/>
              </w:rPr>
              <w:t xml:space="preserve"> with pre-existing medical conditions</w:t>
            </w:r>
          </w:p>
        </w:tc>
        <w:tc>
          <w:tcPr>
            <w:tcW w:w="158" w:type="pct"/>
          </w:tcPr>
          <w:p w14:paraId="2320D52E" w14:textId="13F4A4E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Lucida Sans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3D9F0374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C000"/>
          </w:tcPr>
          <w:p w14:paraId="18544665" w14:textId="27E260B1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1</w:t>
            </w:r>
            <w:r>
              <w:rPr>
                <w:rFonts w:eastAsia="Lucida Sans" w:cstheme="minorHAnsi"/>
                <w:sz w:val="20"/>
                <w:szCs w:val="20"/>
              </w:rPr>
              <w:t>0</w:t>
            </w:r>
          </w:p>
        </w:tc>
        <w:tc>
          <w:tcPr>
            <w:tcW w:w="1132" w:type="pct"/>
          </w:tcPr>
          <w:p w14:paraId="741D4E94" w14:textId="7A187A55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Advise participants to bring personal medication if required, including auto-injectors, insulin, inhalers etc.</w:t>
            </w:r>
          </w:p>
          <w:p w14:paraId="40E0D456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235C8552" w14:textId="181A05A5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Members/Committee to carry out first aid if necessary and </w:t>
            </w:r>
            <w:r w:rsidRPr="00E93A5D">
              <w:rPr>
                <w:rFonts w:eastAsia="Calibri" w:cstheme="minorHAnsi"/>
                <w:sz w:val="20"/>
                <w:szCs w:val="20"/>
                <w:u w:val="single"/>
              </w:rPr>
              <w:t>only if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 qualified and confident to do so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BAAD505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2F735084" w14:textId="39573AAC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Contact emergency services as required 111/999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5D5F3ED" w14:textId="6E0275B4" w:rsidR="00A344DC" w:rsidRPr="00E93A5D" w:rsidRDefault="00A344DC" w:rsidP="00A344D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Contact SUSU Reception/Venue staff for first aid support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Incidents are to be reported as soon as possible ensuring </w:t>
            </w: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the duty manager/health and safety officer have been informed.</w:t>
            </w:r>
          </w:p>
          <w:p w14:paraId="75E4947E" w14:textId="3BFB9F78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color w:val="000000"/>
                <w:sz w:val="20"/>
                <w:szCs w:val="20"/>
              </w:rPr>
              <w:t xml:space="preserve">Follow </w:t>
            </w:r>
            <w:hyperlink r:id="rId22">
              <w:r w:rsidRPr="00E93A5D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SUSU incident report policy</w:t>
              </w:r>
            </w:hyperlink>
            <w:r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  <w:t>.</w:t>
            </w:r>
          </w:p>
        </w:tc>
        <w:tc>
          <w:tcPr>
            <w:tcW w:w="184" w:type="pct"/>
            <w:gridSpan w:val="2"/>
          </w:tcPr>
          <w:p w14:paraId="5D219CFC" w14:textId="60E1A666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Lucida Sans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" w:type="pct"/>
          </w:tcPr>
          <w:p w14:paraId="6D904915" w14:textId="40F32574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Lucida Sans" w:cstheme="minorHAnsi"/>
                <w:sz w:val="20"/>
                <w:szCs w:val="20"/>
              </w:rPr>
              <w:t>4</w:t>
            </w:r>
          </w:p>
        </w:tc>
        <w:tc>
          <w:tcPr>
            <w:tcW w:w="159" w:type="pct"/>
            <w:gridSpan w:val="2"/>
            <w:shd w:val="clear" w:color="auto" w:fill="92D050"/>
          </w:tcPr>
          <w:p w14:paraId="5350AD27" w14:textId="2418B3C5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9" w:type="pct"/>
            <w:gridSpan w:val="2"/>
          </w:tcPr>
          <w:p w14:paraId="089083D5" w14:textId="5C0F60BA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344DC" w:rsidRPr="00E93A5D" w14:paraId="3949F506" w14:textId="77777777" w:rsidTr="2CFA9E2E">
        <w:tblPrEx>
          <w:shd w:val="clear" w:color="auto" w:fill="auto"/>
        </w:tblPrEx>
        <w:trPr>
          <w:gridAfter w:val="1"/>
          <w:wAfter w:w="18" w:type="pct"/>
        </w:trPr>
        <w:tc>
          <w:tcPr>
            <w:tcW w:w="557" w:type="pct"/>
          </w:tcPr>
          <w:p w14:paraId="3FE85109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Insufficient Fire Safety awareness</w:t>
            </w:r>
          </w:p>
        </w:tc>
        <w:tc>
          <w:tcPr>
            <w:tcW w:w="810" w:type="pct"/>
          </w:tcPr>
          <w:p w14:paraId="4E7991A6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If a fire alarm is triggered, people may not know where to go- </w:t>
            </w:r>
          </w:p>
          <w:p w14:paraId="28D55CCE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i.e.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waste cardboard/boxes.</w:t>
            </w:r>
          </w:p>
        </w:tc>
        <w:tc>
          <w:tcPr>
            <w:tcW w:w="547" w:type="pct"/>
          </w:tcPr>
          <w:p w14:paraId="1C5619F6" w14:textId="3F1CF206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organisers, event attendees</w:t>
            </w:r>
          </w:p>
        </w:tc>
        <w:tc>
          <w:tcPr>
            <w:tcW w:w="158" w:type="pct"/>
          </w:tcPr>
          <w:p w14:paraId="2E2EC504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5348EB57" w14:textId="20820D3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C000"/>
          </w:tcPr>
          <w:p w14:paraId="2F794DFC" w14:textId="3522DF9F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2" w:type="pct"/>
          </w:tcPr>
          <w:p w14:paraId="2E51E5AC" w14:textId="5BE77D31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Safety briefing to attendees at start of event. </w:t>
            </w:r>
            <w:r w:rsidRPr="00E93A5D">
              <w:rPr>
                <w:rFonts w:eastAsia="Calibri" w:cstheme="minorHAnsi"/>
                <w:sz w:val="20"/>
                <w:szCs w:val="20"/>
              </w:rPr>
              <w:t xml:space="preserve">Ensure that members know where the nearest fire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exits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and outside assembly area are.</w:t>
            </w:r>
          </w:p>
          <w:p w14:paraId="2C3ECFD1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12D5B83E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Build-up of rubbish is to be kept to a minimum. Excess </w:t>
            </w:r>
            <w:proofErr w:type="gramStart"/>
            <w:r w:rsidRPr="00E93A5D">
              <w:rPr>
                <w:rFonts w:eastAsia="Calibri" w:cstheme="minorHAnsi"/>
                <w:sz w:val="20"/>
                <w:szCs w:val="20"/>
              </w:rPr>
              <w:t>build</w:t>
            </w:r>
            <w:proofErr w:type="gramEnd"/>
            <w:r w:rsidRPr="00E93A5D">
              <w:rPr>
                <w:rFonts w:eastAsia="Calibri" w:cstheme="minorHAnsi"/>
                <w:sz w:val="20"/>
                <w:szCs w:val="20"/>
              </w:rPr>
              <w:t xml:space="preserve"> up is to be removed promptly and deposited in the designated areas.</w:t>
            </w:r>
          </w:p>
          <w:p w14:paraId="146E6C9E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3DE3A3A3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Ensure emergency signage is not obstructed during the activity.</w:t>
            </w:r>
          </w:p>
          <w:p w14:paraId="43B73673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4581958B" w14:textId="02710ABE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Adhere to fire regulations regarding number of people in the venue, keeping fire doors closed, not blocking fire exits etc.</w:t>
            </w:r>
          </w:p>
        </w:tc>
        <w:tc>
          <w:tcPr>
            <w:tcW w:w="184" w:type="pct"/>
            <w:gridSpan w:val="2"/>
          </w:tcPr>
          <w:p w14:paraId="1752D70E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14:paraId="6010FA98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5</w:t>
            </w:r>
          </w:p>
        </w:tc>
        <w:tc>
          <w:tcPr>
            <w:tcW w:w="159" w:type="pct"/>
            <w:gridSpan w:val="2"/>
            <w:shd w:val="clear" w:color="auto" w:fill="FFC000"/>
          </w:tcPr>
          <w:p w14:paraId="066A7024" w14:textId="77777777" w:rsidR="00A344DC" w:rsidRPr="00E93A5D" w:rsidRDefault="00A344DC" w:rsidP="00A344DC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eastAsia="Lucida Sans" w:cstheme="minorHAnsi"/>
                <w:sz w:val="20"/>
                <w:szCs w:val="20"/>
              </w:rPr>
              <w:t>5</w:t>
            </w:r>
          </w:p>
        </w:tc>
        <w:tc>
          <w:tcPr>
            <w:tcW w:w="949" w:type="pct"/>
            <w:gridSpan w:val="2"/>
          </w:tcPr>
          <w:p w14:paraId="3C5CBD2A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4CD1D4EA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</w:p>
          <w:p w14:paraId="28E1FAFD" w14:textId="77777777" w:rsidR="00A344DC" w:rsidRPr="00E93A5D" w:rsidRDefault="00A344DC" w:rsidP="00A344DC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Call emergency services and University Security: </w:t>
            </w:r>
          </w:p>
          <w:p w14:paraId="0066778F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76054C8A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</w:p>
          <w:p w14:paraId="44562EB0" w14:textId="77777777" w:rsidR="00A344DC" w:rsidRPr="00E93A5D" w:rsidRDefault="00A344DC" w:rsidP="00A344DC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(Ext:3311).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63"/>
        <w:gridCol w:w="1784"/>
        <w:gridCol w:w="2108"/>
        <w:gridCol w:w="1018"/>
        <w:gridCol w:w="3838"/>
        <w:gridCol w:w="14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DA6A2F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48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0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DA6A2F">
        <w:trPr>
          <w:trHeight w:val="574"/>
        </w:trPr>
        <w:tc>
          <w:tcPr>
            <w:tcW w:w="218" w:type="pct"/>
          </w:tcPr>
          <w:p w14:paraId="3C5F048D" w14:textId="32F6B90A" w:rsidR="00C642F4" w:rsidRPr="00957A37" w:rsidRDefault="001A059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83" w:type="pct"/>
          </w:tcPr>
          <w:p w14:paraId="3C5F048E" w14:textId="57BE77E1" w:rsidR="00C642F4" w:rsidRPr="001A0590" w:rsidRDefault="001A0590" w:rsidP="001A0590">
            <w:pPr>
              <w:rPr>
                <w:rFonts w:cstheme="minorHAnsi"/>
                <w:sz w:val="2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Committee WIDE training</w:t>
            </w:r>
          </w:p>
        </w:tc>
        <w:tc>
          <w:tcPr>
            <w:tcW w:w="580" w:type="pct"/>
          </w:tcPr>
          <w:p w14:paraId="3C5F048F" w14:textId="730669D9" w:rsidR="00C642F4" w:rsidRPr="00957A37" w:rsidRDefault="00236BC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Welfare Officers, Social Secretary</w:t>
            </w:r>
          </w:p>
        </w:tc>
        <w:tc>
          <w:tcPr>
            <w:tcW w:w="685" w:type="pct"/>
          </w:tcPr>
          <w:p w14:paraId="3C5F0490" w14:textId="4F26906E" w:rsidR="00C642F4" w:rsidRPr="00957A37" w:rsidRDefault="00DA6A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18/09/2020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DA6A2F">
        <w:trPr>
          <w:trHeight w:val="574"/>
        </w:trPr>
        <w:tc>
          <w:tcPr>
            <w:tcW w:w="218" w:type="pct"/>
          </w:tcPr>
          <w:p w14:paraId="3C5F0494" w14:textId="3E2577FE" w:rsidR="00C642F4" w:rsidRPr="00957A37" w:rsidRDefault="001A059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83" w:type="pct"/>
          </w:tcPr>
          <w:p w14:paraId="3C5F0495" w14:textId="4109E082" w:rsidR="00C642F4" w:rsidRPr="00957A37" w:rsidRDefault="001A059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E93A5D">
              <w:rPr>
                <w:rFonts w:cstheme="minorHAnsi"/>
                <w:sz w:val="20"/>
                <w:szCs w:val="20"/>
              </w:rPr>
              <w:t>Anybody in the group who is very drunk or appears unwell and therefore not safe should be encouraged to go home ideally with someone else. If required a taxi will be called for them.</w:t>
            </w:r>
          </w:p>
        </w:tc>
        <w:tc>
          <w:tcPr>
            <w:tcW w:w="580" w:type="pct"/>
          </w:tcPr>
          <w:p w14:paraId="3C5F0496" w14:textId="5F4EF47B" w:rsidR="00C642F4" w:rsidRPr="00957A37" w:rsidRDefault="009156D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Event organisers (Member of Committee)</w:t>
            </w:r>
          </w:p>
        </w:tc>
        <w:tc>
          <w:tcPr>
            <w:tcW w:w="685" w:type="pct"/>
          </w:tcPr>
          <w:p w14:paraId="3C5F0497" w14:textId="05A8F99C" w:rsidR="00C642F4" w:rsidRPr="00957A37" w:rsidRDefault="00DA6A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required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4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DA6A2F">
        <w:trPr>
          <w:trHeight w:val="574"/>
        </w:trPr>
        <w:tc>
          <w:tcPr>
            <w:tcW w:w="218" w:type="pct"/>
          </w:tcPr>
          <w:p w14:paraId="3C5F049B" w14:textId="1EC8F5FD" w:rsidR="00C642F4" w:rsidRPr="00957A37" w:rsidRDefault="0099155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83" w:type="pct"/>
          </w:tcPr>
          <w:p w14:paraId="3C5F049C" w14:textId="762A7BD7" w:rsidR="00C642F4" w:rsidRPr="00236BC8" w:rsidRDefault="001A059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236BC8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For external venues pre-check equipment and last PAT testing dates. </w:t>
            </w:r>
          </w:p>
        </w:tc>
        <w:tc>
          <w:tcPr>
            <w:tcW w:w="580" w:type="pct"/>
          </w:tcPr>
          <w:p w14:paraId="3C5F049D" w14:textId="62E300F2" w:rsidR="00C642F4" w:rsidRPr="00957A37" w:rsidRDefault="009156D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Lead (Vice-President)</w:t>
            </w:r>
          </w:p>
        </w:tc>
        <w:tc>
          <w:tcPr>
            <w:tcW w:w="685" w:type="pct"/>
          </w:tcPr>
          <w:p w14:paraId="3C5F049E" w14:textId="47CFEC61" w:rsidR="00DA6A2F" w:rsidRPr="00957A37" w:rsidRDefault="00DA6A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required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4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DA6A2F">
        <w:trPr>
          <w:trHeight w:val="574"/>
        </w:trPr>
        <w:tc>
          <w:tcPr>
            <w:tcW w:w="218" w:type="pct"/>
          </w:tcPr>
          <w:p w14:paraId="3C5F04A2" w14:textId="1E91A4FB" w:rsidR="00C642F4" w:rsidRPr="00957A37" w:rsidRDefault="0099155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83" w:type="pct"/>
          </w:tcPr>
          <w:p w14:paraId="3C5F04A3" w14:textId="0680E8AC" w:rsidR="00C642F4" w:rsidRPr="00236BC8" w:rsidRDefault="001A059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236BC8">
              <w:rPr>
                <w:rFonts w:eastAsia="Times New Roman" w:cstheme="minorHAnsi"/>
                <w:color w:val="000000"/>
                <w:sz w:val="20"/>
                <w:szCs w:val="18"/>
              </w:rPr>
              <w:t>SUSU food hygiene level 2 course available for completion - requests made to Activities team.</w:t>
            </w:r>
          </w:p>
        </w:tc>
        <w:tc>
          <w:tcPr>
            <w:tcW w:w="580" w:type="pct"/>
          </w:tcPr>
          <w:p w14:paraId="3C5F04A4" w14:textId="4496BAA2" w:rsidR="00C642F4" w:rsidRPr="00957A37" w:rsidRDefault="004216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required</w:t>
            </w:r>
          </w:p>
        </w:tc>
        <w:tc>
          <w:tcPr>
            <w:tcW w:w="685" w:type="pct"/>
          </w:tcPr>
          <w:p w14:paraId="3C5F04A5" w14:textId="5FDD0027" w:rsidR="00C642F4" w:rsidRPr="00957A37" w:rsidRDefault="00DA6A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required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4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DA6A2F">
        <w:trPr>
          <w:trHeight w:val="574"/>
        </w:trPr>
        <w:tc>
          <w:tcPr>
            <w:tcW w:w="218" w:type="pct"/>
          </w:tcPr>
          <w:p w14:paraId="3C5F04A9" w14:textId="54730241" w:rsidR="00C642F4" w:rsidRPr="00957A37" w:rsidRDefault="0099155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83" w:type="pct"/>
          </w:tcPr>
          <w:p w14:paraId="33E0FB15" w14:textId="77777777" w:rsidR="001A0590" w:rsidRPr="00E93A5D" w:rsidRDefault="001A0590" w:rsidP="001A0590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All incidents are to be reported as soon as possible ensuring the duty manager/health and safety officer have been informed.</w:t>
            </w:r>
          </w:p>
          <w:p w14:paraId="69DC21D7" w14:textId="77777777" w:rsidR="001A0590" w:rsidRPr="00E93A5D" w:rsidRDefault="001A0590" w:rsidP="001A0590">
            <w:pPr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Call emergency services and University Security: </w:t>
            </w:r>
          </w:p>
          <w:p w14:paraId="3D0B2DE4" w14:textId="77777777" w:rsidR="001A0590" w:rsidRPr="00E93A5D" w:rsidRDefault="001A0590" w:rsidP="001A0590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 xml:space="preserve">Emergency contact number for Campus Security: </w:t>
            </w:r>
          </w:p>
          <w:p w14:paraId="3C5F04AA" w14:textId="52AA5D87" w:rsidR="00C642F4" w:rsidRPr="00236BC8" w:rsidRDefault="001A0590" w:rsidP="00236BC8">
            <w:pPr>
              <w:numPr>
                <w:ilvl w:val="0"/>
                <w:numId w:val="8"/>
              </w:numPr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E93A5D">
              <w:rPr>
                <w:rFonts w:eastAsia="Calibri" w:cstheme="minorHAnsi"/>
                <w:sz w:val="20"/>
                <w:szCs w:val="20"/>
              </w:rPr>
              <w:t>Tel: +44 (0)23 8059 3311</w:t>
            </w:r>
            <w:r w:rsidR="00236BC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36BC8">
              <w:rPr>
                <w:rFonts w:eastAsia="Calibri" w:cstheme="minorHAnsi"/>
                <w:sz w:val="20"/>
                <w:szCs w:val="20"/>
              </w:rPr>
              <w:t>(Ext:3311).</w:t>
            </w:r>
          </w:p>
        </w:tc>
        <w:tc>
          <w:tcPr>
            <w:tcW w:w="580" w:type="pct"/>
          </w:tcPr>
          <w:p w14:paraId="3C5F04AB" w14:textId="3D31652A" w:rsidR="00C642F4" w:rsidRPr="00957A37" w:rsidRDefault="004216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Event organisers (Member of Committee)</w:t>
            </w:r>
          </w:p>
        </w:tc>
        <w:tc>
          <w:tcPr>
            <w:tcW w:w="685" w:type="pct"/>
          </w:tcPr>
          <w:p w14:paraId="3C5F04AC" w14:textId="4E797EFF" w:rsidR="00C642F4" w:rsidRPr="00957A37" w:rsidRDefault="00DA6A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required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4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DA6A2F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83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4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DA6A2F">
        <w:trPr>
          <w:cantSplit/>
        </w:trPr>
        <w:tc>
          <w:tcPr>
            <w:tcW w:w="2965" w:type="pct"/>
            <w:gridSpan w:val="4"/>
            <w:tcBorders>
              <w:bottom w:val="nil"/>
            </w:tcBorders>
          </w:tcPr>
          <w:p w14:paraId="3C5F04BF" w14:textId="57365B1B" w:rsidR="00C642F4" w:rsidRPr="00957A37" w:rsidRDefault="00C8125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 Presswood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035" w:type="pct"/>
            <w:gridSpan w:val="3"/>
            <w:tcBorders>
              <w:bottom w:val="nil"/>
            </w:tcBorders>
          </w:tcPr>
          <w:p w14:paraId="3C5F04C1" w14:textId="28434F6F" w:rsidR="00C642F4" w:rsidRPr="00957A37" w:rsidRDefault="00C8125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’s signature: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 </w:t>
            </w:r>
            <w:proofErr w:type="spellStart"/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>Ridler</w:t>
            </w:r>
            <w:proofErr w:type="spellEnd"/>
          </w:p>
        </w:tc>
      </w:tr>
      <w:tr w:rsidR="00C642F4" w:rsidRPr="00957A37" w14:paraId="3C5F04C7" w14:textId="77777777" w:rsidTr="00DA6A2F">
        <w:trPr>
          <w:cantSplit/>
          <w:trHeight w:val="606"/>
        </w:trPr>
        <w:tc>
          <w:tcPr>
            <w:tcW w:w="2280" w:type="pct"/>
            <w:gridSpan w:val="3"/>
            <w:tcBorders>
              <w:top w:val="nil"/>
              <w:right w:val="nil"/>
            </w:tcBorders>
          </w:tcPr>
          <w:p w14:paraId="3C5F04C3" w14:textId="7819B00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Presswood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50B26BA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>25/08/2020</w:t>
            </w:r>
          </w:p>
        </w:tc>
        <w:tc>
          <w:tcPr>
            <w:tcW w:w="1578" w:type="pct"/>
            <w:gridSpan w:val="2"/>
            <w:tcBorders>
              <w:top w:val="nil"/>
              <w:right w:val="nil"/>
            </w:tcBorders>
          </w:tcPr>
          <w:p w14:paraId="3C5F04C5" w14:textId="6F99DBE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Harriet </w:t>
            </w:r>
            <w:proofErr w:type="spellStart"/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>Ridler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</w:tcBorders>
          </w:tcPr>
          <w:p w14:paraId="3C5F04C6" w14:textId="209BFA2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A6A2F">
              <w:rPr>
                <w:rFonts w:ascii="Lucida Sans" w:eastAsia="Times New Roman" w:hAnsi="Lucida Sans" w:cs="Arial"/>
                <w:color w:val="000000"/>
                <w:szCs w:val="20"/>
              </w:rPr>
              <w:t>: 8/09/2020</w:t>
            </w:r>
          </w:p>
        </w:tc>
      </w:tr>
    </w:tbl>
    <w:p w14:paraId="3C5F04C8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139A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113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113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8"/>
      <w:footerReference w:type="default" r:id="rId2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el Smethurst" w:date="2020-09-02T15:42:00Z" w:initials="SJ">
    <w:p w14:paraId="1F712406" w14:textId="3D17BB56" w:rsidR="00A344DC" w:rsidRDefault="00A344DC">
      <w:pPr>
        <w:pStyle w:val="CommentText"/>
      </w:pPr>
      <w:r>
        <w:rPr>
          <w:rStyle w:val="CommentReference"/>
        </w:rPr>
        <w:annotationRef/>
      </w:r>
      <w:r>
        <w:t xml:space="preserve">In tasks </w:t>
      </w:r>
      <w:proofErr w:type="gramStart"/>
      <w:r>
        <w:t>were</w:t>
      </w:r>
      <w:proofErr w:type="gramEnd"/>
      <w:r>
        <w:t xml:space="preserve"> you may need to work together to move something bulky or heavy, are you allowed to infringe the Covid rules (i.e. be closer than 1 m to one another for short periods) if that ensures that the lifting/moving activity is safe? We have generally allowed that to be case in other RA’s.</w:t>
      </w:r>
    </w:p>
  </w:comment>
  <w:comment w:id="1" w:author="Joel Smethurst" w:date="2020-09-02T15:45:00Z" w:initials="SJ">
    <w:p w14:paraId="30D95AAF" w14:textId="4EFD7FAC" w:rsidR="00A344DC" w:rsidRDefault="00A344DC">
      <w:pPr>
        <w:pStyle w:val="CommentText"/>
      </w:pPr>
      <w:r>
        <w:rPr>
          <w:rStyle w:val="CommentReference"/>
        </w:rPr>
        <w:annotationRef/>
      </w:r>
      <w:r>
        <w:t>You could reference to the Covid RAMS in relation to making sure there is enough space.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712406" w15:done="1"/>
  <w15:commentEx w15:paraId="30D95AA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A3BDA" w16cex:dateUtc="2020-09-02T14:42:00Z"/>
  <w16cex:commentExtensible w16cex:durableId="22FA3C93" w16cex:dateUtc="2020-09-02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12406" w16cid:durableId="22FA3BDA"/>
  <w16cid:commentId w16cid:paraId="30D95AAF" w16cid:durableId="22FA3C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552F" w14:textId="77777777" w:rsidR="009369DA" w:rsidRDefault="009369DA" w:rsidP="00AC47B4">
      <w:pPr>
        <w:spacing w:after="0" w:line="240" w:lineRule="auto"/>
      </w:pPr>
      <w:r>
        <w:separator/>
      </w:r>
    </w:p>
  </w:endnote>
  <w:endnote w:type="continuationSeparator" w:id="0">
    <w:p w14:paraId="2F414A2F" w14:textId="77777777" w:rsidR="009369DA" w:rsidRDefault="009369D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0BFB" w14:textId="77777777" w:rsidR="009369DA" w:rsidRDefault="009369DA" w:rsidP="00AC47B4">
      <w:pPr>
        <w:spacing w:after="0" w:line="240" w:lineRule="auto"/>
      </w:pPr>
      <w:r>
        <w:separator/>
      </w:r>
    </w:p>
  </w:footnote>
  <w:footnote w:type="continuationSeparator" w:id="0">
    <w:p w14:paraId="2BED0191" w14:textId="77777777" w:rsidR="009369DA" w:rsidRDefault="009369D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A8B"/>
    <w:multiLevelType w:val="multilevel"/>
    <w:tmpl w:val="67DE4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73DCF"/>
    <w:multiLevelType w:val="hybridMultilevel"/>
    <w:tmpl w:val="D3749552"/>
    <w:lvl w:ilvl="0" w:tplc="FD483C10">
      <w:start w:val="1"/>
      <w:numFmt w:val="bullet"/>
      <w:lvlText w:val="•"/>
      <w:lvlJc w:val="left"/>
    </w:lvl>
    <w:lvl w:ilvl="1" w:tplc="B3707FC0">
      <w:numFmt w:val="decimal"/>
      <w:lvlText w:val=""/>
      <w:lvlJc w:val="left"/>
    </w:lvl>
    <w:lvl w:ilvl="2" w:tplc="527240CE">
      <w:numFmt w:val="decimal"/>
      <w:lvlText w:val=""/>
      <w:lvlJc w:val="left"/>
    </w:lvl>
    <w:lvl w:ilvl="3" w:tplc="9B34832A">
      <w:numFmt w:val="decimal"/>
      <w:lvlText w:val=""/>
      <w:lvlJc w:val="left"/>
    </w:lvl>
    <w:lvl w:ilvl="4" w:tplc="80ACD2A6">
      <w:numFmt w:val="decimal"/>
      <w:lvlText w:val=""/>
      <w:lvlJc w:val="left"/>
    </w:lvl>
    <w:lvl w:ilvl="5" w:tplc="CEAAF490">
      <w:numFmt w:val="decimal"/>
      <w:lvlText w:val=""/>
      <w:lvlJc w:val="left"/>
    </w:lvl>
    <w:lvl w:ilvl="6" w:tplc="C6AE7C40">
      <w:numFmt w:val="decimal"/>
      <w:lvlText w:val=""/>
      <w:lvlJc w:val="left"/>
    </w:lvl>
    <w:lvl w:ilvl="7" w:tplc="0108026C">
      <w:numFmt w:val="decimal"/>
      <w:lvlText w:val=""/>
      <w:lvlJc w:val="left"/>
    </w:lvl>
    <w:lvl w:ilvl="8" w:tplc="5C98BEB4">
      <w:numFmt w:val="decimal"/>
      <w:lvlText w:val=""/>
      <w:lvlJc w:val="left"/>
    </w:lvl>
  </w:abstractNum>
  <w:abstractNum w:abstractNumId="2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71E"/>
    <w:multiLevelType w:val="multilevel"/>
    <w:tmpl w:val="860AB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94D97"/>
    <w:multiLevelType w:val="multilevel"/>
    <w:tmpl w:val="DD3E2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62BE7"/>
    <w:multiLevelType w:val="multilevel"/>
    <w:tmpl w:val="0EC02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l Smethurst">
    <w15:presenceInfo w15:providerId="AD" w15:userId="S::jas@soton.ac.uk::31996181-d0b7-44bd-b868-10daa6f1e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011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B7F2B"/>
    <w:rsid w:val="000C4E23"/>
    <w:rsid w:val="000C4FAC"/>
    <w:rsid w:val="000C584B"/>
    <w:rsid w:val="000C5FCD"/>
    <w:rsid w:val="000C6C98"/>
    <w:rsid w:val="000C734A"/>
    <w:rsid w:val="000D265D"/>
    <w:rsid w:val="000D6DA0"/>
    <w:rsid w:val="000E18BC"/>
    <w:rsid w:val="000E211C"/>
    <w:rsid w:val="000E4942"/>
    <w:rsid w:val="000E60A3"/>
    <w:rsid w:val="000E72D9"/>
    <w:rsid w:val="000E76F2"/>
    <w:rsid w:val="000F3A6A"/>
    <w:rsid w:val="000F7BD4"/>
    <w:rsid w:val="0010289E"/>
    <w:rsid w:val="00105A0F"/>
    <w:rsid w:val="00105B57"/>
    <w:rsid w:val="00107CDC"/>
    <w:rsid w:val="001139A4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360"/>
    <w:rsid w:val="00147C5C"/>
    <w:rsid w:val="00155D42"/>
    <w:rsid w:val="001611F8"/>
    <w:rsid w:val="00166A4C"/>
    <w:rsid w:val="001674E1"/>
    <w:rsid w:val="00170268"/>
    <w:rsid w:val="00170B84"/>
    <w:rsid w:val="00176ECD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590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BC8"/>
    <w:rsid w:val="00236EDC"/>
    <w:rsid w:val="00241F4E"/>
    <w:rsid w:val="00246B6F"/>
    <w:rsid w:val="00253B73"/>
    <w:rsid w:val="00256722"/>
    <w:rsid w:val="002607CF"/>
    <w:rsid w:val="002635D1"/>
    <w:rsid w:val="00263987"/>
    <w:rsid w:val="00271C94"/>
    <w:rsid w:val="00274F2E"/>
    <w:rsid w:val="002770D4"/>
    <w:rsid w:val="002860FE"/>
    <w:rsid w:val="002871EB"/>
    <w:rsid w:val="002A2D8C"/>
    <w:rsid w:val="002A32DB"/>
    <w:rsid w:val="002A35C1"/>
    <w:rsid w:val="002A599D"/>
    <w:rsid w:val="002A631F"/>
    <w:rsid w:val="002A7C41"/>
    <w:rsid w:val="002B246E"/>
    <w:rsid w:val="002B2901"/>
    <w:rsid w:val="002C0286"/>
    <w:rsid w:val="002C29DD"/>
    <w:rsid w:val="002C2F81"/>
    <w:rsid w:val="002C33C6"/>
    <w:rsid w:val="002C7A10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0750"/>
    <w:rsid w:val="003053D5"/>
    <w:rsid w:val="00305F83"/>
    <w:rsid w:val="00312ADB"/>
    <w:rsid w:val="00314686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7409"/>
    <w:rsid w:val="003709A0"/>
    <w:rsid w:val="003758D3"/>
    <w:rsid w:val="00376463"/>
    <w:rsid w:val="003769A8"/>
    <w:rsid w:val="00382484"/>
    <w:rsid w:val="00386427"/>
    <w:rsid w:val="003A1818"/>
    <w:rsid w:val="003A250E"/>
    <w:rsid w:val="003A2FA4"/>
    <w:rsid w:val="003A33BB"/>
    <w:rsid w:val="003B4F4C"/>
    <w:rsid w:val="003B62E8"/>
    <w:rsid w:val="003C6B63"/>
    <w:rsid w:val="003C7C7E"/>
    <w:rsid w:val="003D673B"/>
    <w:rsid w:val="003E1A3E"/>
    <w:rsid w:val="003E3E05"/>
    <w:rsid w:val="003E4E89"/>
    <w:rsid w:val="003E7583"/>
    <w:rsid w:val="003F1281"/>
    <w:rsid w:val="003F1A18"/>
    <w:rsid w:val="003F2EF6"/>
    <w:rsid w:val="003F49F3"/>
    <w:rsid w:val="003F5BE9"/>
    <w:rsid w:val="003F70B0"/>
    <w:rsid w:val="00400DF1"/>
    <w:rsid w:val="00400FE0"/>
    <w:rsid w:val="004014C3"/>
    <w:rsid w:val="00401B99"/>
    <w:rsid w:val="00414C62"/>
    <w:rsid w:val="00421617"/>
    <w:rsid w:val="004259E0"/>
    <w:rsid w:val="00426574"/>
    <w:rsid w:val="00426F08"/>
    <w:rsid w:val="004275F1"/>
    <w:rsid w:val="004337ED"/>
    <w:rsid w:val="00436AF8"/>
    <w:rsid w:val="004375F6"/>
    <w:rsid w:val="004452CA"/>
    <w:rsid w:val="004459F4"/>
    <w:rsid w:val="004470AF"/>
    <w:rsid w:val="004503F7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5A5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64F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2630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3973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E8E"/>
    <w:rsid w:val="005A30B6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5E45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57A4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7F2"/>
    <w:rsid w:val="00666984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5F2"/>
    <w:rsid w:val="0073372A"/>
    <w:rsid w:val="007361BE"/>
    <w:rsid w:val="00736CAF"/>
    <w:rsid w:val="007434AF"/>
    <w:rsid w:val="007448F3"/>
    <w:rsid w:val="00753FFD"/>
    <w:rsid w:val="00754130"/>
    <w:rsid w:val="00757F2A"/>
    <w:rsid w:val="00761A72"/>
    <w:rsid w:val="00761C74"/>
    <w:rsid w:val="00763593"/>
    <w:rsid w:val="00765B7B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2E27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4872"/>
    <w:rsid w:val="00891247"/>
    <w:rsid w:val="0089263B"/>
    <w:rsid w:val="008A0F1D"/>
    <w:rsid w:val="008A1127"/>
    <w:rsid w:val="008A1D7D"/>
    <w:rsid w:val="008A3E24"/>
    <w:rsid w:val="008A5F09"/>
    <w:rsid w:val="008B08F6"/>
    <w:rsid w:val="008B2267"/>
    <w:rsid w:val="008B35FC"/>
    <w:rsid w:val="008B3B39"/>
    <w:rsid w:val="008C1B08"/>
    <w:rsid w:val="008C216A"/>
    <w:rsid w:val="008C2B53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56D5"/>
    <w:rsid w:val="00920763"/>
    <w:rsid w:val="0092228E"/>
    <w:rsid w:val="009369DA"/>
    <w:rsid w:val="009402B4"/>
    <w:rsid w:val="00941051"/>
    <w:rsid w:val="00942190"/>
    <w:rsid w:val="0094279F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08F"/>
    <w:rsid w:val="00981ABD"/>
    <w:rsid w:val="00984F58"/>
    <w:rsid w:val="00986FE0"/>
    <w:rsid w:val="00991550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4DC"/>
    <w:rsid w:val="00A346CB"/>
    <w:rsid w:val="00A37901"/>
    <w:rsid w:val="00A37D70"/>
    <w:rsid w:val="00A40C69"/>
    <w:rsid w:val="00A414FB"/>
    <w:rsid w:val="00A42856"/>
    <w:rsid w:val="00A4525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67F2B"/>
    <w:rsid w:val="00A704A1"/>
    <w:rsid w:val="00A71729"/>
    <w:rsid w:val="00A76BC5"/>
    <w:rsid w:val="00A81FB4"/>
    <w:rsid w:val="00A83076"/>
    <w:rsid w:val="00A86869"/>
    <w:rsid w:val="00A86B3F"/>
    <w:rsid w:val="00A874FA"/>
    <w:rsid w:val="00A87F3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50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3028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177B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5CB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8B0"/>
    <w:rsid w:val="00C62D76"/>
    <w:rsid w:val="00C6378F"/>
    <w:rsid w:val="00C642F4"/>
    <w:rsid w:val="00C6430D"/>
    <w:rsid w:val="00C734C7"/>
    <w:rsid w:val="00C75D01"/>
    <w:rsid w:val="00C81257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B24"/>
    <w:rsid w:val="00CB3623"/>
    <w:rsid w:val="00CB4A25"/>
    <w:rsid w:val="00CB512B"/>
    <w:rsid w:val="00CB5A64"/>
    <w:rsid w:val="00CC1151"/>
    <w:rsid w:val="00CC228A"/>
    <w:rsid w:val="00CC2B66"/>
    <w:rsid w:val="00CD3884"/>
    <w:rsid w:val="00CD64F9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EAC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96EAF"/>
    <w:rsid w:val="00DA3F26"/>
    <w:rsid w:val="00DA6A2F"/>
    <w:rsid w:val="00DA7205"/>
    <w:rsid w:val="00DC15AB"/>
    <w:rsid w:val="00DC17FC"/>
    <w:rsid w:val="00DC1843"/>
    <w:rsid w:val="00DC6631"/>
    <w:rsid w:val="00DD3A85"/>
    <w:rsid w:val="00DE0D1D"/>
    <w:rsid w:val="00DE0EEF"/>
    <w:rsid w:val="00DE3192"/>
    <w:rsid w:val="00DE5488"/>
    <w:rsid w:val="00DE63DD"/>
    <w:rsid w:val="00DE6F0F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3A5D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5361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5BE9"/>
    <w:rsid w:val="00F37F3F"/>
    <w:rsid w:val="00F43F59"/>
    <w:rsid w:val="00F4425B"/>
    <w:rsid w:val="00F4628B"/>
    <w:rsid w:val="00F46785"/>
    <w:rsid w:val="00F534A0"/>
    <w:rsid w:val="00F534AC"/>
    <w:rsid w:val="00F54752"/>
    <w:rsid w:val="00F63F99"/>
    <w:rsid w:val="00F664FB"/>
    <w:rsid w:val="00F665C2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2880B95"/>
    <w:rsid w:val="0388A33E"/>
    <w:rsid w:val="06D5702A"/>
    <w:rsid w:val="07077671"/>
    <w:rsid w:val="070E634E"/>
    <w:rsid w:val="08B2C1C1"/>
    <w:rsid w:val="08F3E8BB"/>
    <w:rsid w:val="08F638F7"/>
    <w:rsid w:val="091426B1"/>
    <w:rsid w:val="0991237A"/>
    <w:rsid w:val="0991497F"/>
    <w:rsid w:val="0A22EBB4"/>
    <w:rsid w:val="0AD2495C"/>
    <w:rsid w:val="0B22847D"/>
    <w:rsid w:val="0CA4A843"/>
    <w:rsid w:val="0D52FC3C"/>
    <w:rsid w:val="0EEA8228"/>
    <w:rsid w:val="0F3ADE27"/>
    <w:rsid w:val="0F85E453"/>
    <w:rsid w:val="106503B3"/>
    <w:rsid w:val="10815117"/>
    <w:rsid w:val="12817FD0"/>
    <w:rsid w:val="1378357A"/>
    <w:rsid w:val="13FAF02F"/>
    <w:rsid w:val="152544CF"/>
    <w:rsid w:val="15FD42FF"/>
    <w:rsid w:val="16071A9C"/>
    <w:rsid w:val="1622AB20"/>
    <w:rsid w:val="17AC2433"/>
    <w:rsid w:val="18791618"/>
    <w:rsid w:val="188E54F5"/>
    <w:rsid w:val="18FBEE41"/>
    <w:rsid w:val="19A3B585"/>
    <w:rsid w:val="1A2C13F2"/>
    <w:rsid w:val="1B6A3567"/>
    <w:rsid w:val="1BBC6AE4"/>
    <w:rsid w:val="1BFBD082"/>
    <w:rsid w:val="1D4A8E23"/>
    <w:rsid w:val="1D8FC09B"/>
    <w:rsid w:val="1DC9CE2C"/>
    <w:rsid w:val="1DD76CC2"/>
    <w:rsid w:val="1E2A662E"/>
    <w:rsid w:val="1F60DFC9"/>
    <w:rsid w:val="209E95F6"/>
    <w:rsid w:val="2234FC73"/>
    <w:rsid w:val="232C32F5"/>
    <w:rsid w:val="233B4385"/>
    <w:rsid w:val="23506F24"/>
    <w:rsid w:val="236F9BA8"/>
    <w:rsid w:val="239C7E19"/>
    <w:rsid w:val="23BF1585"/>
    <w:rsid w:val="24700B16"/>
    <w:rsid w:val="24D2D749"/>
    <w:rsid w:val="25A64BDB"/>
    <w:rsid w:val="25BDBB39"/>
    <w:rsid w:val="26017517"/>
    <w:rsid w:val="2762F8E7"/>
    <w:rsid w:val="283D836C"/>
    <w:rsid w:val="2AC3213D"/>
    <w:rsid w:val="2CB1AE66"/>
    <w:rsid w:val="2CDE55A6"/>
    <w:rsid w:val="2CFA9E2E"/>
    <w:rsid w:val="2DB86831"/>
    <w:rsid w:val="2EDE38BE"/>
    <w:rsid w:val="2EEE67FE"/>
    <w:rsid w:val="2F3D69DA"/>
    <w:rsid w:val="3039CCDC"/>
    <w:rsid w:val="312B2A35"/>
    <w:rsid w:val="316885D6"/>
    <w:rsid w:val="31B4B97C"/>
    <w:rsid w:val="31FDAD42"/>
    <w:rsid w:val="32BF4B37"/>
    <w:rsid w:val="340538A0"/>
    <w:rsid w:val="34C38BB4"/>
    <w:rsid w:val="35029A4E"/>
    <w:rsid w:val="36A8FA96"/>
    <w:rsid w:val="37302618"/>
    <w:rsid w:val="3745B579"/>
    <w:rsid w:val="374DF313"/>
    <w:rsid w:val="37611B1B"/>
    <w:rsid w:val="3773F8F6"/>
    <w:rsid w:val="37F532E4"/>
    <w:rsid w:val="3835B249"/>
    <w:rsid w:val="38E88590"/>
    <w:rsid w:val="39EDCFA7"/>
    <w:rsid w:val="3BEED370"/>
    <w:rsid w:val="3C7AF429"/>
    <w:rsid w:val="3CAC10B1"/>
    <w:rsid w:val="3D483829"/>
    <w:rsid w:val="3DEF615F"/>
    <w:rsid w:val="3E42D268"/>
    <w:rsid w:val="3EC15056"/>
    <w:rsid w:val="3F5F15D2"/>
    <w:rsid w:val="4091EC72"/>
    <w:rsid w:val="42F787FF"/>
    <w:rsid w:val="43091A44"/>
    <w:rsid w:val="4350BB20"/>
    <w:rsid w:val="43D90882"/>
    <w:rsid w:val="441A806E"/>
    <w:rsid w:val="4518C185"/>
    <w:rsid w:val="452AC961"/>
    <w:rsid w:val="45A1A67A"/>
    <w:rsid w:val="47984D7A"/>
    <w:rsid w:val="4836646F"/>
    <w:rsid w:val="4847FBB6"/>
    <w:rsid w:val="485A51C2"/>
    <w:rsid w:val="49B3D136"/>
    <w:rsid w:val="4A1F631E"/>
    <w:rsid w:val="4BCFE15F"/>
    <w:rsid w:val="4DE5D79A"/>
    <w:rsid w:val="4ED0AB37"/>
    <w:rsid w:val="51164372"/>
    <w:rsid w:val="519DAA13"/>
    <w:rsid w:val="5323AD03"/>
    <w:rsid w:val="53444374"/>
    <w:rsid w:val="5353C084"/>
    <w:rsid w:val="54C5970C"/>
    <w:rsid w:val="54C7A794"/>
    <w:rsid w:val="54E705C3"/>
    <w:rsid w:val="5683EC45"/>
    <w:rsid w:val="5775AB18"/>
    <w:rsid w:val="57B87879"/>
    <w:rsid w:val="581663C2"/>
    <w:rsid w:val="59403B52"/>
    <w:rsid w:val="59AB8BC2"/>
    <w:rsid w:val="5A0682B6"/>
    <w:rsid w:val="5A99D7E1"/>
    <w:rsid w:val="5B992D30"/>
    <w:rsid w:val="5CD80FE8"/>
    <w:rsid w:val="5CE7818C"/>
    <w:rsid w:val="5D198C15"/>
    <w:rsid w:val="5ECDAD8A"/>
    <w:rsid w:val="5F3EEC86"/>
    <w:rsid w:val="5F9615D7"/>
    <w:rsid w:val="6100ACB6"/>
    <w:rsid w:val="612C243B"/>
    <w:rsid w:val="612D0CA7"/>
    <w:rsid w:val="61AADB3D"/>
    <w:rsid w:val="629B9AE4"/>
    <w:rsid w:val="6424D7E2"/>
    <w:rsid w:val="6577323A"/>
    <w:rsid w:val="657FEAB3"/>
    <w:rsid w:val="667170A2"/>
    <w:rsid w:val="66B6A95A"/>
    <w:rsid w:val="66E431E4"/>
    <w:rsid w:val="6925D376"/>
    <w:rsid w:val="695B94F6"/>
    <w:rsid w:val="6B7E2D6A"/>
    <w:rsid w:val="6B7EA2EB"/>
    <w:rsid w:val="6E47FE03"/>
    <w:rsid w:val="6E683128"/>
    <w:rsid w:val="705944EF"/>
    <w:rsid w:val="71C031B1"/>
    <w:rsid w:val="71E07208"/>
    <w:rsid w:val="71ED3C36"/>
    <w:rsid w:val="72ADBAEB"/>
    <w:rsid w:val="73B5E853"/>
    <w:rsid w:val="75B1E92B"/>
    <w:rsid w:val="7644E6AB"/>
    <w:rsid w:val="76AE11A6"/>
    <w:rsid w:val="77CF7F06"/>
    <w:rsid w:val="77D6F08D"/>
    <w:rsid w:val="7C082CD0"/>
    <w:rsid w:val="7C780EA2"/>
    <w:rsid w:val="7CFA9952"/>
    <w:rsid w:val="7D0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72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microsoft.com/office/2011/relationships/commentsExtended" Target="commentsExtended.xml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su.org/groups/admin/howto/protectionaccid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comments" Target="comments.xml"/><Relationship Id="rId25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microsoft.com/office/2018/08/relationships/commentsExtensible" Target="commentsExtensible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diagramLayout" Target="diagrams/layout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downloads/SUSU-Expect-Respect-Policy.pdf" TargetMode="External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hyperlink" Target="https://www.susu.org/groups/admin/howto/protectionaccident" TargetMode="External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63914-2931-418c-ba00-9caf913c3976" xsi:nil="true"/>
    <lcf76f155ced4ddcb4097134ff3c332f xmlns="b0d97dc3-2b7a-4721-9110-17300ff5ce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7FDFD4586CB4BB231AF671027003C" ma:contentTypeVersion="14" ma:contentTypeDescription="Create a new document." ma:contentTypeScope="" ma:versionID="e5d26df0bddf721715e9c3a5de408586">
  <xsd:schema xmlns:xsd="http://www.w3.org/2001/XMLSchema" xmlns:xs="http://www.w3.org/2001/XMLSchema" xmlns:p="http://schemas.microsoft.com/office/2006/metadata/properties" xmlns:ns2="b0d97dc3-2b7a-4721-9110-17300ff5ce99" xmlns:ns3="2c663914-2931-418c-ba00-9caf913c3976" targetNamespace="http://schemas.microsoft.com/office/2006/metadata/properties" ma:root="true" ma:fieldsID="d16f0ff57309f58d4ea484517170e883" ns2:_="" ns3:_="">
    <xsd:import namespace="b0d97dc3-2b7a-4721-9110-17300ff5ce99"/>
    <xsd:import namespace="2c663914-2931-418c-ba00-9caf913c3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7dc3-2b7a-4721-9110-17300ff5c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63914-2931-418c-ba00-9caf913c397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b10c27a-9755-4405-a354-6847a50dd96a}" ma:internalName="TaxCatchAll" ma:showField="CatchAllData" ma:web="2c663914-2931-418c-ba00-9caf913c3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purl.org/dc/elements/1.1/"/>
    <ds:schemaRef ds:uri="b0d97dc3-2b7a-4721-9110-17300ff5ce99"/>
    <ds:schemaRef ds:uri="http://schemas.microsoft.com/office/infopath/2007/PartnerControls"/>
    <ds:schemaRef ds:uri="http://purl.org/dc/dcmitype/"/>
    <ds:schemaRef ds:uri="2c663914-2931-418c-ba00-9caf913c39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C3E8B-F031-4F22-8E0B-43A639BAD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63B7BF-4C56-445F-8056-94BE27B1A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97dc3-2b7a-4721-9110-17300ff5ce99"/>
    <ds:schemaRef ds:uri="2c663914-2931-418c-ba00-9caf913c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2182</Words>
  <Characters>12440</Characters>
  <Application>Microsoft Office Word</Application>
  <DocSecurity>0</DocSecurity>
  <Lines>103</Lines>
  <Paragraphs>29</Paragraphs>
  <ScaleCrop>false</ScaleCrop>
  <Company>University of Southampton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Mollie Lee</cp:lastModifiedBy>
  <cp:revision>2</cp:revision>
  <cp:lastPrinted>2016-04-18T12:10:00Z</cp:lastPrinted>
  <dcterms:created xsi:type="dcterms:W3CDTF">2022-12-05T11:32:00Z</dcterms:created>
  <dcterms:modified xsi:type="dcterms:W3CDTF">2022-12-05T11:32:00Z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0x0101006327FDFD4586CB4BB231AF671027003C</vt:lpwstr>
  </property>
  <property fmtid="{D5CDD505-2E9C-101B-9397-08002B2CF9AE}" pid="4" name="MediaServiceImageTags">
    <vt:lpwstr/>
  </property>
</Properties>
</file>