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54.3307086614172"/>
        <w:gridCol w:w="3353.3858267716532"/>
        <w:gridCol w:w="1788.6614173228347"/>
        <w:gridCol w:w="666.1417322834645"/>
        <w:gridCol w:w="1397.48031496063"/>
        <w:tblGridChange w:id="0">
          <w:tblGrid>
            <w:gridCol w:w="2154.3307086614172"/>
            <w:gridCol w:w="3353.3858267716532"/>
            <w:gridCol w:w="1788.6614173228347"/>
            <w:gridCol w:w="666.1417322834645"/>
            <w:gridCol w:w="1397.48031496063"/>
          </w:tblGrid>
        </w:tblGridChange>
      </w:tblGrid>
      <w:tr>
        <w:trPr>
          <w:cantSplit w:val="0"/>
          <w:trHeight w:val="99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0808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jc w:val="center"/>
              <w:rPr>
                <w:b w:val="1"/>
                <w:color w:val="ffffff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b w:val="1"/>
                <w:color w:val="ffffff"/>
                <w:sz w:val="40"/>
                <w:szCs w:val="40"/>
                <w:highlight w:val="white"/>
                <w:rtl w:val="0"/>
              </w:rPr>
              <w:t xml:space="preserve">Risk Assessment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Bluetits Netball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06/05/22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Unit/Faculty/Directorate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Assessor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Line Manager/Supervisor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rFonts w:ascii="Verdana" w:cs="Verdana" w:eastAsia="Verdana" w:hAnsi="Verdana"/>
                <w:b w:val="1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highlight w:val="white"/>
                <w:rtl w:val="0"/>
              </w:rPr>
              <w:t xml:space="preserve">Signed off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160" w:firstLine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bfbfbf" w:val="clear"/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2.918888577042"/>
        <w:gridCol w:w="1563.0648330058941"/>
        <w:gridCol w:w="1153.2528767892227"/>
        <w:gridCol w:w="365.1529609879316"/>
        <w:gridCol w:w="357.2719618299186"/>
        <w:gridCol w:w="357.2719618299186"/>
        <w:gridCol w:w="1728.5658153241652"/>
        <w:gridCol w:w="357.2719618299186"/>
        <w:gridCol w:w="357.2719618299186"/>
        <w:gridCol w:w="357.2719618299186"/>
        <w:gridCol w:w="1720.6848161661524"/>
        <w:tblGridChange w:id="0">
          <w:tblGrid>
            <w:gridCol w:w="1042.918888577042"/>
            <w:gridCol w:w="1563.0648330058941"/>
            <w:gridCol w:w="1153.2528767892227"/>
            <w:gridCol w:w="365.1529609879316"/>
            <w:gridCol w:w="357.2719618299186"/>
            <w:gridCol w:w="357.2719618299186"/>
            <w:gridCol w:w="1728.5658153241652"/>
            <w:gridCol w:w="357.2719618299186"/>
            <w:gridCol w:w="357.2719618299186"/>
            <w:gridCol w:w="357.2719618299186"/>
            <w:gridCol w:w="1720.6848161661524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PART 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(1) Risk identification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(2) Risk assessment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(3) Risk management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Hazard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Inherent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Residual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Further controls (use the risk hierarchy)</w:t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Impact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Control measures (use the risk hierarchy)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Likelihood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Impact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Score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Adverse weather conditions on outdoor courts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player may cause damage to themself or others as a result of a slip on a wet court, for example, sprain their ankle.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Any small spills will be cleared up before activity commences. A decision by the captains shall be made about play on wet courts and play on wet courts will be avoided to prevent falls.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Slips and trips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 player may trip during sessions and cause harm to herself or others.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players will be required to wear appropriate trainers with good grip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2.918888577042"/>
        <w:gridCol w:w="1563.0648330058941"/>
        <w:gridCol w:w="1153.2528767892227"/>
        <w:gridCol w:w="365.1529609879316"/>
        <w:gridCol w:w="357.2719618299186"/>
        <w:gridCol w:w="357.2719618299186"/>
        <w:gridCol w:w="1728.5658153241652"/>
        <w:gridCol w:w="357.2719618299186"/>
        <w:gridCol w:w="357.2719618299186"/>
        <w:gridCol w:w="357.2719618299186"/>
        <w:gridCol w:w="1720.6848161661524"/>
        <w:tblGridChange w:id="0">
          <w:tblGrid>
            <w:gridCol w:w="1042.918888577042"/>
            <w:gridCol w:w="1563.0648330058941"/>
            <w:gridCol w:w="1153.2528767892227"/>
            <w:gridCol w:w="365.1529609879316"/>
            <w:gridCol w:w="357.2719618299186"/>
            <w:gridCol w:w="357.2719618299186"/>
            <w:gridCol w:w="1728.5658153241652"/>
            <w:gridCol w:w="357.2719618299186"/>
            <w:gridCol w:w="357.2719618299186"/>
            <w:gridCol w:w="357.2719618299186"/>
            <w:gridCol w:w="1720.6848161661524"/>
          </w:tblGrid>
        </w:tblGridChange>
      </w:tblGrid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Pre-existing medical conditions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Pre-existing medical conditions may be aggravated due to physical activity.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Members with pre-existing medical conditions.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Members shall be encouraged to notify the committee of any medical conditions in order to make adjustments to accommodate these.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Hit by a ball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Players risk being hit by a ball during activity due to the fast-paced nature of netball.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Make sure spectators are a safe distance from on court 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Injury during Competitive game play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Risk of injury to self or others through accidental contact or collisions.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Ensure that spectators are sat in a suitable area, away from the pitch and in the stands and aware of what is going on, on the pitch.</w:t>
            </w:r>
          </w:p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First aid on site.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0000000000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2.918888577042"/>
        <w:gridCol w:w="1563.0648330058941"/>
        <w:gridCol w:w="1153.2528767892227"/>
        <w:gridCol w:w="365.1529609879316"/>
        <w:gridCol w:w="357.2719618299186"/>
        <w:gridCol w:w="357.2719618299186"/>
        <w:gridCol w:w="1728.5658153241652"/>
        <w:gridCol w:w="357.2719618299186"/>
        <w:gridCol w:w="357.2719618299186"/>
        <w:gridCol w:w="357.2719618299186"/>
        <w:gridCol w:w="1720.6848161661524"/>
        <w:tblGridChange w:id="0">
          <w:tblGrid>
            <w:gridCol w:w="1042.918888577042"/>
            <w:gridCol w:w="1563.0648330058941"/>
            <w:gridCol w:w="1153.2528767892227"/>
            <w:gridCol w:w="365.1529609879316"/>
            <w:gridCol w:w="357.2719618299186"/>
            <w:gridCol w:w="357.2719618299186"/>
            <w:gridCol w:w="1728.5658153241652"/>
            <w:gridCol w:w="357.2719618299186"/>
            <w:gridCol w:w="357.2719618299186"/>
            <w:gridCol w:w="357.2719618299186"/>
            <w:gridCol w:w="1720.6848161661524"/>
          </w:tblGrid>
        </w:tblGridChange>
      </w:tblGrid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Accidents from jewellery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Potential injury exists from jewellery worn during play such as puncture wounds and ripped piercings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 wearing jewellery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Players will be advised to remove any jewellery before taking part in any activity.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Theft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Loss of personal property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players will be encouraged to not leave personal valuables unattended.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Covid-19 Outbreak Amongst Members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Multiple participants of the club get ill with Covid-19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individuals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All participants are advised to do an LFT before the event.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Money stolen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Money fundraised for charity will not be able to go to charity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Charities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Any cash taken on the day will not be left unattended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9.4871794871795"/>
        <w:gridCol w:w="2687.4657125819913"/>
        <w:gridCol w:w="1068.5748360166965"/>
        <w:gridCol w:w="780.0596302921884"/>
        <w:gridCol w:w="200"/>
        <w:gridCol w:w="643.8163387000595"/>
        <w:gridCol w:w="3320.5963029218847"/>
        <w:gridCol w:w="200"/>
        <w:tblGridChange w:id="0">
          <w:tblGrid>
            <w:gridCol w:w="459.4871794871795"/>
            <w:gridCol w:w="2687.4657125819913"/>
            <w:gridCol w:w="1068.5748360166965"/>
            <w:gridCol w:w="780.0596302921884"/>
            <w:gridCol w:w="200"/>
            <w:gridCol w:w="643.8163387000595"/>
            <w:gridCol w:w="3320.5963029218847"/>
            <w:gridCol w:w="20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b w:val="1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PART B – Action Plan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sz w:val="40"/>
                <w:szCs w:val="40"/>
                <w:highlight w:val="white"/>
              </w:rPr>
            </w:pPr>
            <w:r w:rsidDel="00000000" w:rsidR="00000000" w:rsidRPr="00000000">
              <w:rPr>
                <w:b w:val="1"/>
                <w:sz w:val="40"/>
                <w:szCs w:val="40"/>
                <w:highlight w:val="white"/>
                <w:rtl w:val="0"/>
              </w:rPr>
              <w:t xml:space="preserve">Risk Assessment Action Plan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Part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Action to be taken, incl. 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By whom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Target date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Review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Outcome at review date</w:t>
            </w:r>
          </w:p>
        </w:tc>
      </w:tr>
    </w:tbl>
    <w:p w:rsidR="00000000" w:rsidDel="00000000" w:rsidP="00000000" w:rsidRDefault="00000000" w:rsidRPr="00000000" w14:paraId="000000C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tbl>
      <w:tblPr>
        <w:tblStyle w:val="Table6"/>
        <w:tblW w:w="9364.215342191026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0.6292303835548"/>
        <w:gridCol w:w="2367.5708197543245"/>
        <w:gridCol w:w="1185"/>
        <w:gridCol w:w="450"/>
        <w:gridCol w:w="565.4951115567812"/>
        <w:gridCol w:w="565.4951115567812"/>
        <w:gridCol w:w="2916.6407620957634"/>
        <w:gridCol w:w="903.3843068438205"/>
        <w:tblGridChange w:id="0">
          <w:tblGrid>
            <w:gridCol w:w="410.6292303835548"/>
            <w:gridCol w:w="2367.5708197543245"/>
            <w:gridCol w:w="1185"/>
            <w:gridCol w:w="450"/>
            <w:gridCol w:w="565.4951115567812"/>
            <w:gridCol w:w="565.4951115567812"/>
            <w:gridCol w:w="2916.6407620957634"/>
            <w:gridCol w:w="903.384306843820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e0e0e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Clean any hazards on court and suspend play in the case of slippery courts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Players to be advised to wear appropriate clothing and footwear with grip.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Notify sessions leads of any pre-existing medical conditions or relevant information.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Teaching of safe technique and briefing of care to be taken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First aid kit to be taken to the event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Jewellery to be removed before activity</w:t>
            </w:r>
          </w:p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Participants to be advised not to leave valuables unattended and to lock away if possible.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Covid testing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Regular Hand sanitising &amp; sanitising of shared equipment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Ensure money is supervised at all times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Club Captain &amp; Fundraising Sec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07/05/22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Responsible manager’s signature:</w:t>
            </w:r>
          </w:p>
          <w:p w:rsidR="00000000" w:rsidDel="00000000" w:rsidP="00000000" w:rsidRDefault="00000000" w:rsidRPr="00000000" w14:paraId="000001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rFonts w:ascii="Caveat" w:cs="Caveat" w:eastAsia="Caveat" w:hAnsi="Caveat"/>
                <w:highlight w:val="white"/>
              </w:rPr>
            </w:pPr>
            <w:r w:rsidDel="00000000" w:rsidR="00000000" w:rsidRPr="00000000">
              <w:rPr>
                <w:rFonts w:ascii="Caveat" w:cs="Caveat" w:eastAsia="Caveat" w:hAnsi="Caveat"/>
                <w:highlight w:val="white"/>
                <w:rtl w:val="0"/>
              </w:rPr>
              <w:t xml:space="preserve">JDunn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Responsible manager’s signature: </w:t>
            </w:r>
          </w:p>
          <w:p w:rsidR="00000000" w:rsidDel="00000000" w:rsidP="00000000" w:rsidRDefault="00000000" w:rsidRPr="00000000" w14:paraId="000001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rFonts w:ascii="Caveat" w:cs="Caveat" w:eastAsia="Caveat" w:hAnsi="Caveat"/>
                <w:highlight w:val="white"/>
              </w:rPr>
            </w:pPr>
            <w:r w:rsidDel="00000000" w:rsidR="00000000" w:rsidRPr="00000000">
              <w:rPr>
                <w:rFonts w:ascii="Caveat" w:cs="Caveat" w:eastAsia="Caveat" w:hAnsi="Caveat"/>
                <w:highlight w:val="white"/>
                <w:rtl w:val="0"/>
              </w:rPr>
              <w:t xml:space="preserve">Lara Ratcliffe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Print name: JOANNA DUNN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Date: 05.05.22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Print name: AMELIA TALLENTS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Date: 05.05.22</w:t>
            </w:r>
          </w:p>
        </w:tc>
      </w:tr>
    </w:tbl>
    <w:p w:rsidR="00000000" w:rsidDel="00000000" w:rsidP="00000000" w:rsidRDefault="00000000" w:rsidRPr="00000000" w14:paraId="000001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1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p w:rsidR="00000000" w:rsidDel="00000000" w:rsidP="00000000" w:rsidRDefault="00000000" w:rsidRPr="00000000" w14:paraId="0000013E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Assessment Guidance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85.748987854251"/>
        <w:gridCol w:w="2407.7732793522264"/>
        <w:gridCol w:w="2250.3643724696353"/>
        <w:gridCol w:w="3116.1133603238864"/>
        <w:tblGridChange w:id="0">
          <w:tblGrid>
            <w:gridCol w:w="1585.748987854251"/>
            <w:gridCol w:w="2407.7732793522264"/>
            <w:gridCol w:w="2250.3643724696353"/>
            <w:gridCol w:w="3116.1133603238864"/>
          </w:tblGrid>
        </w:tblGridChange>
      </w:tblGrid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Eliminate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Remove the hazard wherever possible which negates the need for further controls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If this is not possible then explain why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Substitute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Replace the hazard with one less hazardous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If not possible then explain why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Physical controls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Examples: enclosure, fume cupboard, glove box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Likely to still require admin controls as well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Admin controls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Examples: training, supervision, signage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color="auto" w:space="0" w:sz="0" w:val="none"/>
                <w:left w:color="auto" w:space="0" w:sz="0" w:val="none"/>
                <w:bottom w:color="auto" w:space="10" w:sz="0" w:val="none"/>
                <w:right w:color="auto" w:space="0" w:sz="0" w:val="none"/>
              </w:pBdr>
              <w:spacing w:before="0" w:line="331.2" w:lineRule="auto"/>
              <w:ind w:left="320" w:firstLine="0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Personal protection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Examples: respirators, safety specs, gloves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Last resort as it only protects the individual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25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25"/>
        <w:gridCol w:w="680"/>
        <w:gridCol w:w="770"/>
        <w:gridCol w:w="770"/>
        <w:gridCol w:w="770"/>
        <w:gridCol w:w="770"/>
        <w:gridCol w:w="770"/>
        <w:tblGridChange w:id="0">
          <w:tblGrid>
            <w:gridCol w:w="725"/>
            <w:gridCol w:w="680"/>
            <w:gridCol w:w="770"/>
            <w:gridCol w:w="770"/>
            <w:gridCol w:w="770"/>
            <w:gridCol w:w="770"/>
            <w:gridCol w:w="77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ind w:left="120" w:right="120" w:firstLine="0"/>
              <w:jc w:val="center"/>
              <w:rPr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LIKELIHOOD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25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15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10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331.2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86">
      <w:pPr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5"/>
        <w:gridCol w:w="1475"/>
        <w:gridCol w:w="3275"/>
        <w:tblGridChange w:id="0">
          <w:tblGrid>
            <w:gridCol w:w="635"/>
            <w:gridCol w:w="1475"/>
            <w:gridCol w:w="327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Health &amp; Safety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Trivial - insignificant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Very minor injuries e.g. slight bruising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Minor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Injuries or illness e.g. small cut or abrasion which require basic first aid treatment even in self-administered. 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Moderate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Injuries or illness e.g. strain or sprain requiring first aid or medical support.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Major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Injuries or illness e.g. broken bone</w:t>
            </w:r>
          </w:p>
        </w:tc>
      </w:tr>
    </w:tbl>
    <w:p w:rsidR="00000000" w:rsidDel="00000000" w:rsidP="00000000" w:rsidRDefault="00000000" w:rsidRPr="00000000" w14:paraId="000001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rFonts w:ascii="Georgia" w:cs="Georgia" w:eastAsia="Georgia" w:hAnsi="Georgia"/>
          <w:color w:val="1f497d"/>
          <w:sz w:val="32"/>
          <w:szCs w:val="32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1f497d"/>
          <w:sz w:val="32"/>
          <w:szCs w:val="32"/>
          <w:highlight w:val="white"/>
          <w:rtl w:val="0"/>
        </w:rPr>
        <w:t xml:space="preserve">University of Southampton Health &amp; Safety Risk Assessment</w:t>
      </w:r>
    </w:p>
    <w:p w:rsidR="00000000" w:rsidDel="00000000" w:rsidP="00000000" w:rsidRDefault="00000000" w:rsidRPr="00000000" w14:paraId="000001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rPr>
          <w:color w:val="808080"/>
          <w:highlight w:val="white"/>
        </w:rPr>
      </w:pPr>
      <w:r w:rsidDel="00000000" w:rsidR="00000000" w:rsidRPr="00000000">
        <w:rPr>
          <w:color w:val="808080"/>
          <w:highlight w:val="white"/>
          <w:rtl w:val="0"/>
        </w:rPr>
        <w:t xml:space="preserve">Version: 2.3/2017</w:t>
      </w:r>
    </w:p>
    <w:tbl>
      <w:tblPr>
        <w:tblStyle w:val="Table10"/>
        <w:tblW w:w="5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5"/>
        <w:gridCol w:w="1475"/>
        <w:gridCol w:w="3275"/>
        <w:tblGridChange w:id="0">
          <w:tblGrid>
            <w:gridCol w:w="635"/>
            <w:gridCol w:w="1475"/>
            <w:gridCol w:w="327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requiring medical support &gt;24 hours and time off work &gt;4 weeks.</w:t>
            </w:r>
          </w:p>
        </w:tc>
      </w:tr>
      <w:tr>
        <w:trPr>
          <w:cantSplit w:val="0"/>
          <w:trHeight w:val="8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Severe – extremely significant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Fatality or multiple serious injuries or illness requiring hospital admission or significant time off work. </w:t>
            </w:r>
          </w:p>
        </w:tc>
      </w:tr>
    </w:tbl>
    <w:p w:rsidR="00000000" w:rsidDel="00000000" w:rsidP="00000000" w:rsidRDefault="00000000" w:rsidRPr="00000000" w14:paraId="000001A1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2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90"/>
        <w:gridCol w:w="4010"/>
        <w:tblGridChange w:id="0">
          <w:tblGrid>
            <w:gridCol w:w="1190"/>
            <w:gridCol w:w="4010"/>
          </w:tblGrid>
        </w:tblGridChange>
      </w:tblGrid>
      <w:tr>
        <w:trPr>
          <w:cantSplit w:val="0"/>
          <w:trHeight w:val="4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Likelihood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Rare e.g. 1 in 100,000 chance or higher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Unlikely e.g. 1 in 10,000 chance or higher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Possible e.g. 1 in 1,000 chance or higher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Likely e.g. 1 in 100 chance or higher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line="288" w:lineRule="auto"/>
              <w:rPr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AF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Bdr>
          <w:top w:color="auto" w:space="0" w:sz="0" w:val="none"/>
          <w:left w:color="auto" w:space="0" w:sz="0" w:val="none"/>
          <w:bottom w:color="auto" w:space="10" w:sz="0" w:val="none"/>
          <w:right w:color="auto" w:space="0" w:sz="0" w:val="none"/>
        </w:pBd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vea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