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E781820" w:rsidR="008A6B6B" w:rsidRPr="0033516B" w:rsidRDefault="0033516B" w:rsidP="008A6B6B">
            <w:pPr>
              <w:pStyle w:val="ListParagraph"/>
              <w:ind w:left="170"/>
              <w:rPr>
                <w:rFonts w:ascii="Verdana" w:eastAsia="Times New Roman" w:hAnsi="Verdana" w:cs="Times New Roman"/>
                <w:b/>
                <w:color w:val="000000" w:themeColor="text1"/>
                <w:lang w:eastAsia="en-GB"/>
              </w:rPr>
            </w:pPr>
            <w:r w:rsidRPr="0033516B">
              <w:rPr>
                <w:rFonts w:ascii="Verdana" w:eastAsia="Times New Roman" w:hAnsi="Verdana" w:cs="Times New Roman"/>
                <w:bCs/>
                <w:i/>
                <w:iCs/>
                <w:color w:val="000000" w:themeColor="text1"/>
              </w:rPr>
              <w:t>The Gophers</w:t>
            </w:r>
            <w:r w:rsidR="008A6B6B" w:rsidRPr="0033516B">
              <w:rPr>
                <w:rFonts w:ascii="Verdana" w:eastAsia="Times New Roman" w:hAnsi="Verdana" w:cs="Times New Roman"/>
                <w:bCs/>
                <w:i/>
                <w:iCs/>
                <w:color w:val="000000" w:themeColor="text1"/>
              </w:rPr>
              <w:t xml:space="preserve"> </w:t>
            </w:r>
            <w:r w:rsidR="008A6B6B" w:rsidRPr="0033516B">
              <w:rPr>
                <w:rFonts w:ascii="Verdana" w:eastAsia="Times New Roman" w:hAnsi="Verdana" w:cs="Times New Roman"/>
                <w:bCs/>
                <w:color w:val="000000" w:themeColor="text1"/>
              </w:rPr>
              <w:t xml:space="preserve">Generic Risk Assessment </w:t>
            </w:r>
            <w:r w:rsidRPr="0033516B">
              <w:rPr>
                <w:rFonts w:ascii="Verdana" w:eastAsia="Times New Roman" w:hAnsi="Verdana" w:cs="Times New Roman"/>
                <w:bCs/>
                <w:color w:val="000000" w:themeColor="text1"/>
              </w:rPr>
              <w:t>(</w:t>
            </w:r>
            <w:r w:rsidRPr="0033516B">
              <w:rPr>
                <w:rFonts w:ascii="Verdana" w:eastAsia="Times New Roman" w:hAnsi="Verdana" w:cs="Times New Roman"/>
                <w:bCs/>
                <w:i/>
                <w:iCs/>
                <w:color w:val="000000" w:themeColor="text1"/>
              </w:rPr>
              <w:t>Tournament in the South)</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2C70903" w:rsidR="008A6B6B" w:rsidRPr="00A156C3" w:rsidRDefault="0033516B"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22/23</w:t>
            </w:r>
            <w:r w:rsidRPr="0033516B">
              <w:rPr>
                <w:rFonts w:ascii="Verdana" w:eastAsia="Times New Roman" w:hAnsi="Verdana" w:cs="Times New Roman"/>
                <w:bCs/>
                <w:i/>
                <w:iCs/>
                <w:color w:val="FF0000"/>
                <w:vertAlign w:val="superscript"/>
              </w:rPr>
              <w:t>rd</w:t>
            </w:r>
            <w:r>
              <w:rPr>
                <w:rFonts w:ascii="Verdana" w:eastAsia="Times New Roman" w:hAnsi="Verdana" w:cs="Times New Roman"/>
                <w:bCs/>
                <w:i/>
                <w:iCs/>
                <w:color w:val="FF0000"/>
              </w:rPr>
              <w:t xml:space="preserve"> November</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6969D96" w:rsidR="00E4228F" w:rsidRPr="00E4228F" w:rsidRDefault="0033516B"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2674CE0" w:rsidR="00E4228F" w:rsidRPr="00A156C3" w:rsidRDefault="0033516B"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Abigail Showan (Club Captain)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0967416" w:rsidR="00E4228F" w:rsidRPr="007A7454" w:rsidRDefault="0033516B" w:rsidP="00E4228F">
            <w:pPr>
              <w:rPr>
                <w:rFonts w:ascii="Verdana" w:eastAsia="Times New Roman" w:hAnsi="Verdana" w:cs="Times New Roman"/>
                <w:b/>
                <w:i/>
                <w:lang w:eastAsia="en-GB"/>
              </w:rPr>
            </w:pPr>
            <w:r>
              <w:rPr>
                <w:rFonts w:ascii="Verdana" w:eastAsia="Times New Roman" w:hAnsi="Verdana" w:cs="Times New Roman"/>
                <w:bCs/>
                <w:i/>
                <w:color w:val="FF0000"/>
              </w:rPr>
              <w:t xml:space="preserve">Georgia Howell (Vice Club </w:t>
            </w:r>
            <w:proofErr w:type="spellStart"/>
            <w:r>
              <w:rPr>
                <w:rFonts w:ascii="Verdana" w:eastAsia="Times New Roman" w:hAnsi="Verdana" w:cs="Times New Roman"/>
                <w:bCs/>
                <w:i/>
                <w:color w:val="FF0000"/>
              </w:rPr>
              <w:t>Captian</w:t>
            </w:r>
            <w:proofErr w:type="spellEnd"/>
            <w:r>
              <w:rPr>
                <w:rFonts w:ascii="Verdana" w:eastAsia="Times New Roman" w:hAnsi="Verdana" w:cs="Times New Roman"/>
                <w:bCs/>
                <w:i/>
                <w:color w:val="FF0000"/>
              </w:rPr>
              <w: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6DC6336F" w14:textId="614242EA" w:rsidR="0033516B" w:rsidRDefault="0033516B" w:rsidP="0033516B">
            <w:pPr>
              <w:pStyle w:val="Standard"/>
              <w:rPr>
                <w:b/>
                <w:bCs/>
              </w:rPr>
            </w:pPr>
            <w:r>
              <w:t xml:space="preserve">Once a year, Tournament in the South is hosted by the </w:t>
            </w:r>
            <w:proofErr w:type="spellStart"/>
            <w:r>
              <w:t>UoS</w:t>
            </w:r>
            <w:proofErr w:type="spellEnd"/>
            <w:r>
              <w:t xml:space="preserve"> Medics Hockey Team in Southampton. The tournament is played by </w:t>
            </w:r>
            <w:proofErr w:type="gramStart"/>
            <w:r>
              <w:t>a number of</w:t>
            </w:r>
            <w:proofErr w:type="gramEnd"/>
            <w:r>
              <w:t xml:space="preserve"> other University Medic Hockey Teams from around the country. The </w:t>
            </w:r>
            <w:proofErr w:type="spellStart"/>
            <w:r>
              <w:t>UoS</w:t>
            </w:r>
            <w:proofErr w:type="spellEnd"/>
            <w:r>
              <w:t xml:space="preserve"> Medics Hockey Team is responsible for the event organisation and running as well as the site/ facilities utilised for the tournament’s duration. Due to the number of teams that compete</w:t>
            </w:r>
            <w:r>
              <w:t xml:space="preserve">, </w:t>
            </w:r>
            <w:r>
              <w:t xml:space="preserve">the transport and behaviour of the athletes is the responsibility of the visiting teams. The </w:t>
            </w:r>
            <w:proofErr w:type="gramStart"/>
            <w:r>
              <w:t>guidelines</w:t>
            </w:r>
            <w:proofErr w:type="gramEnd"/>
            <w:r>
              <w:t xml:space="preserve"> for this standard is dictated by the </w:t>
            </w:r>
            <w:proofErr w:type="spellStart"/>
            <w:r>
              <w:t>UoS</w:t>
            </w:r>
            <w:proofErr w:type="spellEnd"/>
            <w:r>
              <w:t xml:space="preserve"> Medics Hockey Team. It is required for each team to have their own first aid trained members to the event.</w:t>
            </w:r>
          </w:p>
          <w:p w14:paraId="67B00E67" w14:textId="77777777" w:rsidR="0033516B" w:rsidRDefault="0033516B" w:rsidP="0033516B">
            <w:pPr>
              <w:pStyle w:val="Standard"/>
              <w:rPr>
                <w:b/>
                <w:bCs/>
              </w:rPr>
            </w:pPr>
          </w:p>
          <w:p w14:paraId="6825609B" w14:textId="77777777" w:rsidR="0033516B" w:rsidRPr="004863C4" w:rsidRDefault="0033516B" w:rsidP="0033516B">
            <w:pPr>
              <w:rPr>
                <w:rFonts w:ascii="Verdana" w:eastAsia="Times New Roman" w:hAnsi="Verdana" w:cs="Times New Roman"/>
                <w:b/>
                <w:i/>
                <w:lang w:eastAsia="en-GB"/>
              </w:rPr>
            </w:pPr>
            <w:r>
              <w:t>A written captains briefing will be provided to each University before the event covering the expected behaviour of the students. This will then be reiterated verbally in person.</w:t>
            </w:r>
          </w:p>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05DC3EBA"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AAE092" w:rsidR="00454E9E" w:rsidRPr="0033516B" w:rsidRDefault="00454E9E" w:rsidP="00454E9E">
            <w:pPr>
              <w:rPr>
                <w:rFonts w:cstheme="minorHAnsi"/>
                <w:color w:val="000000" w:themeColor="text1"/>
              </w:rPr>
            </w:pPr>
            <w:r w:rsidRPr="0033516B">
              <w:rPr>
                <w:color w:val="000000" w:themeColor="text1"/>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33516B" w:rsidRDefault="00454E9E" w:rsidP="00454E9E">
            <w:pPr>
              <w:rPr>
                <w:rFonts w:cstheme="minorHAnsi"/>
                <w:color w:val="000000" w:themeColor="text1"/>
              </w:rPr>
            </w:pPr>
            <w:r w:rsidRPr="0033516B">
              <w:rPr>
                <w:rFonts w:cstheme="minorHAnsi"/>
                <w:color w:val="000000" w:themeColor="text1"/>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26E30DDC" w:rsidR="00454E9E" w:rsidRDefault="00454E9E" w:rsidP="00454E9E">
            <w:pPr>
              <w:rPr>
                <w:rFonts w:ascii="Calibri" w:hAnsi="Calibri" w:cs="Calibri"/>
                <w:color w:val="000000"/>
              </w:rPr>
            </w:pPr>
            <w:r>
              <w:rPr>
                <w:rFonts w:ascii="Calibri" w:hAnsi="Calibri" w:cs="Calibri"/>
                <w:color w:val="000000"/>
              </w:rPr>
              <w:t xml:space="preserve">Wide Lane, Highfield, </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7EF72456" w:rsidR="00454E9E" w:rsidRPr="00F243B2" w:rsidRDefault="0033516B" w:rsidP="2AEAB856">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3C5F0474" w14:textId="02A9A13E" w:rsidR="00D81536" w:rsidRPr="000742F8" w:rsidRDefault="00D81536" w:rsidP="0033516B">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r w:rsidR="0033516B" w14:paraId="63542126" w14:textId="77777777" w:rsidTr="2AEAB856">
        <w:trPr>
          <w:cantSplit/>
          <w:trHeight w:val="1296"/>
        </w:trPr>
        <w:tc>
          <w:tcPr>
            <w:tcW w:w="2026" w:type="dxa"/>
            <w:shd w:val="clear" w:color="auto" w:fill="FFFFFF" w:themeFill="background1"/>
          </w:tcPr>
          <w:p w14:paraId="1844F86F" w14:textId="594F02F2" w:rsidR="0033516B" w:rsidRPr="009F268D" w:rsidRDefault="0033516B" w:rsidP="00D81536">
            <w:pPr>
              <w:rPr>
                <w:rFonts w:cstheme="minorHAnsi"/>
                <w:b/>
                <w:bCs/>
                <w:color w:val="000000"/>
              </w:rPr>
            </w:pPr>
            <w:r>
              <w:rPr>
                <w:rFonts w:cstheme="minorHAnsi"/>
                <w:b/>
                <w:bCs/>
                <w:color w:val="000000"/>
              </w:rPr>
              <w:lastRenderedPageBreak/>
              <w:t>Food truck at Wide Lane</w:t>
            </w:r>
          </w:p>
        </w:tc>
        <w:tc>
          <w:tcPr>
            <w:tcW w:w="2670" w:type="dxa"/>
            <w:shd w:val="clear" w:color="auto" w:fill="FFFFFF" w:themeFill="background1"/>
          </w:tcPr>
          <w:p w14:paraId="46E2F5B0" w14:textId="77777777" w:rsidR="0033516B" w:rsidRDefault="0033516B" w:rsidP="00D81536">
            <w:pPr>
              <w:rPr>
                <w:rFonts w:cstheme="minorHAnsi"/>
              </w:rPr>
            </w:pPr>
            <w:r>
              <w:rPr>
                <w:rFonts w:cstheme="minorHAnsi"/>
              </w:rPr>
              <w:t>Vehicle movement- risk of collision</w:t>
            </w:r>
          </w:p>
          <w:p w14:paraId="4AB4CFD4" w14:textId="77777777" w:rsidR="0033516B" w:rsidRDefault="0033516B" w:rsidP="00D81536">
            <w:pPr>
              <w:rPr>
                <w:rFonts w:cstheme="minorHAnsi"/>
              </w:rPr>
            </w:pPr>
          </w:p>
          <w:p w14:paraId="5047EA69" w14:textId="77777777" w:rsidR="0033516B" w:rsidRDefault="0033516B" w:rsidP="00D81536">
            <w:pPr>
              <w:rPr>
                <w:rFonts w:cstheme="minorHAnsi"/>
              </w:rPr>
            </w:pPr>
            <w:r>
              <w:rPr>
                <w:rFonts w:cstheme="minorHAnsi"/>
              </w:rPr>
              <w:t xml:space="preserve">Wind or rain could affect the </w:t>
            </w:r>
            <w:proofErr w:type="spellStart"/>
            <w:r>
              <w:rPr>
                <w:rFonts w:cstheme="minorHAnsi"/>
              </w:rPr>
              <w:t xml:space="preserve">stability of </w:t>
            </w:r>
            <w:proofErr w:type="spellEnd"/>
            <w:r>
              <w:rPr>
                <w:rFonts w:cstheme="minorHAnsi"/>
              </w:rPr>
              <w:t>awnings or the equipment</w:t>
            </w:r>
          </w:p>
          <w:p w14:paraId="2F0C4AED" w14:textId="77777777" w:rsidR="0033516B" w:rsidRDefault="0033516B" w:rsidP="00D81536">
            <w:pPr>
              <w:rPr>
                <w:rFonts w:cstheme="minorHAnsi"/>
              </w:rPr>
            </w:pPr>
            <w:r>
              <w:rPr>
                <w:rFonts w:cstheme="minorHAnsi"/>
              </w:rPr>
              <w:t>Use of electrical/gas appliances near flammable objects</w:t>
            </w:r>
          </w:p>
          <w:p w14:paraId="28FB70A6" w14:textId="1CAE8990" w:rsidR="0033516B" w:rsidRPr="0059562A" w:rsidRDefault="0033516B" w:rsidP="00D81536">
            <w:pPr>
              <w:rPr>
                <w:rFonts w:cstheme="minorHAnsi"/>
              </w:rPr>
            </w:pPr>
            <w:r>
              <w:rPr>
                <w:rFonts w:cstheme="minorHAnsi"/>
              </w:rPr>
              <w:t>Crowd congestion</w:t>
            </w:r>
          </w:p>
        </w:tc>
        <w:tc>
          <w:tcPr>
            <w:tcW w:w="2071" w:type="dxa"/>
            <w:shd w:val="clear" w:color="auto" w:fill="FFFFFF" w:themeFill="background1"/>
          </w:tcPr>
          <w:p w14:paraId="511D5E3B" w14:textId="7B33ED97" w:rsidR="0033516B" w:rsidRPr="0059562A" w:rsidRDefault="0033516B" w:rsidP="00D81536">
            <w:pPr>
              <w:rPr>
                <w:rFonts w:cstheme="minorHAnsi"/>
              </w:rPr>
            </w:pPr>
            <w:r>
              <w:rPr>
                <w:rFonts w:cstheme="minorHAnsi"/>
              </w:rPr>
              <w:t>Members of the public</w:t>
            </w:r>
          </w:p>
        </w:tc>
        <w:tc>
          <w:tcPr>
            <w:tcW w:w="489" w:type="dxa"/>
            <w:shd w:val="clear" w:color="auto" w:fill="FFFFFF" w:themeFill="background1"/>
          </w:tcPr>
          <w:p w14:paraId="6EB4D3AC" w14:textId="122EB75D" w:rsidR="0033516B" w:rsidRPr="0059562A" w:rsidRDefault="0033516B" w:rsidP="00D81536">
            <w:pPr>
              <w:rPr>
                <w:rFonts w:cstheme="minorHAnsi"/>
              </w:rPr>
            </w:pPr>
            <w:r>
              <w:rPr>
                <w:rFonts w:cstheme="minorHAnsi"/>
              </w:rPr>
              <w:t>2</w:t>
            </w:r>
          </w:p>
        </w:tc>
        <w:tc>
          <w:tcPr>
            <w:tcW w:w="489" w:type="dxa"/>
            <w:shd w:val="clear" w:color="auto" w:fill="FFFFFF" w:themeFill="background1"/>
          </w:tcPr>
          <w:p w14:paraId="2A297050" w14:textId="253D27DB" w:rsidR="0033516B" w:rsidRPr="0059562A" w:rsidRDefault="0033516B" w:rsidP="00D81536">
            <w:pPr>
              <w:rPr>
                <w:rFonts w:cstheme="minorHAnsi"/>
              </w:rPr>
            </w:pPr>
            <w:r>
              <w:rPr>
                <w:rFonts w:cstheme="minorHAnsi"/>
              </w:rPr>
              <w:t>4</w:t>
            </w:r>
          </w:p>
        </w:tc>
        <w:tc>
          <w:tcPr>
            <w:tcW w:w="489" w:type="dxa"/>
            <w:shd w:val="clear" w:color="auto" w:fill="FFFFFF" w:themeFill="background1"/>
          </w:tcPr>
          <w:p w14:paraId="12C66616" w14:textId="362EB175" w:rsidR="0033516B" w:rsidRPr="0059562A" w:rsidRDefault="0033516B" w:rsidP="00D81536">
            <w:pPr>
              <w:rPr>
                <w:rFonts w:cstheme="minorHAnsi"/>
              </w:rPr>
            </w:pPr>
            <w:r>
              <w:rPr>
                <w:rFonts w:cstheme="minorHAnsi"/>
              </w:rPr>
              <w:t>8</w:t>
            </w:r>
          </w:p>
        </w:tc>
        <w:tc>
          <w:tcPr>
            <w:tcW w:w="2915" w:type="dxa"/>
            <w:shd w:val="clear" w:color="auto" w:fill="FFFFFF" w:themeFill="background1"/>
          </w:tcPr>
          <w:p w14:paraId="3FBB8197" w14:textId="77777777" w:rsidR="0033516B" w:rsidRDefault="0033516B" w:rsidP="0033516B">
            <w:pPr>
              <w:pStyle w:val="NoSpacing"/>
              <w:rPr>
                <w:rFonts w:cstheme="minorHAnsi"/>
              </w:rPr>
            </w:pPr>
            <w:r>
              <w:rPr>
                <w:rFonts w:cstheme="minorHAnsi"/>
              </w:rPr>
              <w:t xml:space="preserve">Ensure truck is parked in an appropriate space to ensure it is not blocking pathways, or emergency exits, and at a safe distance from the hockey pitch. </w:t>
            </w:r>
          </w:p>
          <w:p w14:paraId="176757FF" w14:textId="77777777" w:rsidR="0033516B" w:rsidRDefault="0033516B" w:rsidP="0033516B">
            <w:pPr>
              <w:pStyle w:val="NoSpacing"/>
              <w:rPr>
                <w:rFonts w:cstheme="minorHAnsi"/>
              </w:rPr>
            </w:pPr>
          </w:p>
          <w:p w14:paraId="72A798D1" w14:textId="77777777" w:rsidR="0033516B" w:rsidRDefault="0033516B" w:rsidP="0033516B">
            <w:pPr>
              <w:pStyle w:val="NoSpacing"/>
              <w:rPr>
                <w:rFonts w:cstheme="minorHAnsi"/>
              </w:rPr>
            </w:pPr>
            <w:r>
              <w:rPr>
                <w:rFonts w:cstheme="minorHAnsi"/>
              </w:rPr>
              <w:t xml:space="preserve">Ensure gazebos/tables for serving food are securely fastened. </w:t>
            </w:r>
          </w:p>
          <w:p w14:paraId="229E7932" w14:textId="77777777" w:rsidR="0033516B" w:rsidRDefault="0033516B" w:rsidP="0033516B">
            <w:pPr>
              <w:pStyle w:val="NoSpacing"/>
              <w:rPr>
                <w:rFonts w:cstheme="minorHAnsi"/>
              </w:rPr>
            </w:pPr>
          </w:p>
          <w:p w14:paraId="349C42F7" w14:textId="77777777" w:rsidR="0033516B" w:rsidRDefault="0033516B" w:rsidP="0033516B">
            <w:pPr>
              <w:pStyle w:val="NoSpacing"/>
              <w:rPr>
                <w:rFonts w:cstheme="minorHAnsi"/>
              </w:rPr>
            </w:pPr>
          </w:p>
          <w:p w14:paraId="69C1C25D" w14:textId="77777777" w:rsidR="0033516B" w:rsidRDefault="0033516B" w:rsidP="0033516B">
            <w:pPr>
              <w:pStyle w:val="NoSpacing"/>
              <w:rPr>
                <w:rFonts w:cstheme="minorHAnsi"/>
              </w:rPr>
            </w:pPr>
            <w:r>
              <w:rPr>
                <w:rFonts w:cstheme="minorHAnsi"/>
              </w:rPr>
              <w:t>Ensure members know where the appropriate fire extinguishers are etc</w:t>
            </w:r>
          </w:p>
          <w:p w14:paraId="494A524F" w14:textId="77777777" w:rsidR="0033516B" w:rsidRDefault="0033516B" w:rsidP="0033516B">
            <w:pPr>
              <w:pStyle w:val="NoSpacing"/>
              <w:rPr>
                <w:rFonts w:cstheme="minorHAnsi"/>
              </w:rPr>
            </w:pPr>
          </w:p>
          <w:p w14:paraId="43448973" w14:textId="77777777" w:rsidR="0033516B" w:rsidRDefault="0033516B" w:rsidP="0033516B">
            <w:pPr>
              <w:pStyle w:val="NoSpacing"/>
              <w:rPr>
                <w:rFonts w:cstheme="minorHAnsi"/>
              </w:rPr>
            </w:pPr>
          </w:p>
          <w:p w14:paraId="6047163C" w14:textId="3759D812" w:rsidR="0033516B" w:rsidRPr="0059562A" w:rsidRDefault="0033516B" w:rsidP="0033516B">
            <w:pPr>
              <w:pStyle w:val="NoSpacing"/>
              <w:rPr>
                <w:rFonts w:cstheme="minorHAnsi"/>
              </w:rPr>
            </w:pPr>
            <w:r>
              <w:rPr>
                <w:rFonts w:cstheme="minorHAnsi"/>
              </w:rPr>
              <w:t>Ensure orderly queueing to avoid congestion in the carpark</w:t>
            </w:r>
          </w:p>
        </w:tc>
        <w:tc>
          <w:tcPr>
            <w:tcW w:w="489" w:type="dxa"/>
            <w:shd w:val="clear" w:color="auto" w:fill="FFFFFF" w:themeFill="background1"/>
          </w:tcPr>
          <w:p w14:paraId="222CD723" w14:textId="77777777" w:rsidR="0033516B" w:rsidRPr="0059562A" w:rsidRDefault="0033516B" w:rsidP="00D81536">
            <w:pPr>
              <w:rPr>
                <w:rFonts w:cstheme="minorHAnsi"/>
              </w:rPr>
            </w:pPr>
          </w:p>
        </w:tc>
        <w:tc>
          <w:tcPr>
            <w:tcW w:w="489" w:type="dxa"/>
            <w:shd w:val="clear" w:color="auto" w:fill="FFFFFF" w:themeFill="background1"/>
          </w:tcPr>
          <w:p w14:paraId="2D461D4D" w14:textId="77777777" w:rsidR="0033516B" w:rsidRPr="0059562A" w:rsidRDefault="0033516B" w:rsidP="00D81536">
            <w:pPr>
              <w:rPr>
                <w:rFonts w:cstheme="minorHAnsi"/>
              </w:rPr>
            </w:pPr>
          </w:p>
        </w:tc>
        <w:tc>
          <w:tcPr>
            <w:tcW w:w="489" w:type="dxa"/>
            <w:shd w:val="clear" w:color="auto" w:fill="FFFFFF" w:themeFill="background1"/>
          </w:tcPr>
          <w:p w14:paraId="75DEE6AA" w14:textId="77777777" w:rsidR="0033516B" w:rsidRPr="0059562A" w:rsidRDefault="0033516B" w:rsidP="00D81536">
            <w:pPr>
              <w:rPr>
                <w:rFonts w:cstheme="minorHAnsi"/>
              </w:rPr>
            </w:pPr>
          </w:p>
        </w:tc>
        <w:tc>
          <w:tcPr>
            <w:tcW w:w="2773" w:type="dxa"/>
            <w:shd w:val="clear" w:color="auto" w:fill="FFFFFF" w:themeFill="background1"/>
          </w:tcPr>
          <w:p w14:paraId="3C695B0D" w14:textId="77777777" w:rsidR="0033516B" w:rsidRDefault="0033516B" w:rsidP="00D81536">
            <w:pPr>
              <w:rPr>
                <w:rFonts w:cstheme="minorHAnsi"/>
              </w:rPr>
            </w:pPr>
            <w:r>
              <w:rPr>
                <w:rFonts w:cstheme="minorHAnsi"/>
              </w:rPr>
              <w:t>If required, emergency services will be called</w:t>
            </w:r>
          </w:p>
          <w:p w14:paraId="66C29183" w14:textId="77777777" w:rsidR="0033516B" w:rsidRDefault="0033516B" w:rsidP="00D81536">
            <w:pPr>
              <w:rPr>
                <w:rFonts w:cstheme="minorHAnsi"/>
              </w:rPr>
            </w:pPr>
            <w:r>
              <w:rPr>
                <w:rFonts w:cstheme="minorHAnsi"/>
              </w:rPr>
              <w:t>Follow SUSU incident report policy</w:t>
            </w:r>
          </w:p>
          <w:p w14:paraId="4CEE1F42" w14:textId="77777777" w:rsidR="0033516B" w:rsidRDefault="0033516B" w:rsidP="00D81536">
            <w:pPr>
              <w:rPr>
                <w:rFonts w:cstheme="minorHAnsi"/>
              </w:rPr>
            </w:pPr>
          </w:p>
          <w:p w14:paraId="2C8D8978" w14:textId="77777777" w:rsidR="0033516B" w:rsidRDefault="0033516B" w:rsidP="00D81536">
            <w:pPr>
              <w:rPr>
                <w:rFonts w:cstheme="minorHAnsi"/>
              </w:rPr>
            </w:pPr>
            <w:r>
              <w:rPr>
                <w:rFonts w:cstheme="minorHAnsi"/>
              </w:rPr>
              <w:t>All electrical equipment should be checked for wear and tear, securely lay cords to prevent trip hazards</w:t>
            </w:r>
          </w:p>
          <w:p w14:paraId="383D311E" w14:textId="77777777" w:rsidR="0033516B" w:rsidRDefault="0033516B" w:rsidP="00D81536">
            <w:pPr>
              <w:rPr>
                <w:rFonts w:cstheme="minorHAnsi"/>
              </w:rPr>
            </w:pPr>
          </w:p>
          <w:p w14:paraId="034403D8" w14:textId="378F5A04" w:rsidR="0033516B" w:rsidRPr="0059562A" w:rsidRDefault="0033516B" w:rsidP="00D81536">
            <w:pPr>
              <w:rPr>
                <w:rFonts w:cstheme="minorHAnsi"/>
              </w:rPr>
            </w:pPr>
            <w:r>
              <w:rPr>
                <w:rFonts w:cstheme="minorHAnsi"/>
              </w:rPr>
              <w:t xml:space="preserve">Timetable for lunch collection will be staggered to ensure sufficient space between the queue and </w:t>
            </w:r>
            <w:proofErr w:type="spellStart"/>
            <w:r>
              <w:rPr>
                <w:rFonts w:cstheme="minorHAnsi"/>
              </w:rPr>
              <w:t>moving</w:t>
            </w:r>
            <w:proofErr w:type="spellEnd"/>
            <w:r>
              <w:rPr>
                <w:rFonts w:cstheme="minorHAnsi"/>
              </w:rPr>
              <w:t xml:space="preserve"> vehicles.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00"/>
        <w:gridCol w:w="1821"/>
        <w:gridCol w:w="1968"/>
        <w:gridCol w:w="1019"/>
        <w:gridCol w:w="3903"/>
        <w:gridCol w:w="14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3E35C9FB"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6929155B"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3CA27DDC"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5B61173C"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00168C4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1BD39C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3531750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23B534F6" w:rsidR="00C642F4" w:rsidRPr="0033516B" w:rsidRDefault="00C642F4" w:rsidP="0033516B">
            <w:pPr>
              <w:pStyle w:val="ListParagraph"/>
              <w:numPr>
                <w:ilvl w:val="0"/>
                <w:numId w:val="17"/>
              </w:num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372FFC57" w:rsidR="0033516B" w:rsidRPr="00957A37" w:rsidRDefault="003351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universities attending to sign a code of conduct </w:t>
            </w:r>
          </w:p>
        </w:tc>
        <w:tc>
          <w:tcPr>
            <w:tcW w:w="602" w:type="pct"/>
          </w:tcPr>
          <w:p w14:paraId="3C5F0496" w14:textId="7FAA9069" w:rsidR="00C642F4" w:rsidRPr="00957A37" w:rsidRDefault="003351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Other university captains</w:t>
            </w:r>
          </w:p>
        </w:tc>
        <w:tc>
          <w:tcPr>
            <w:tcW w:w="319" w:type="pct"/>
          </w:tcPr>
          <w:p w14:paraId="3C5F0497" w14:textId="4EA98D1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5960DBA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435D573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1BF13120" w:rsidR="00C642F4" w:rsidRPr="0033516B" w:rsidRDefault="00C642F4" w:rsidP="0033516B">
            <w:pPr>
              <w:pStyle w:val="ListParagraph"/>
              <w:numPr>
                <w:ilvl w:val="0"/>
                <w:numId w:val="17"/>
              </w:numPr>
              <w:autoSpaceDE w:val="0"/>
              <w:autoSpaceDN w:val="0"/>
              <w:adjustRightInd w:val="0"/>
              <w:spacing w:after="0" w:line="240" w:lineRule="auto"/>
              <w:outlineLvl w:val="0"/>
              <w:rPr>
                <w:rFonts w:ascii="Lucida Sans" w:eastAsia="Times New Roman" w:hAnsi="Lucida Sans" w:cs="Arial"/>
                <w:color w:val="000000"/>
                <w:szCs w:val="20"/>
              </w:rPr>
            </w:pPr>
          </w:p>
        </w:tc>
        <w:tc>
          <w:tcPr>
            <w:tcW w:w="1570" w:type="pct"/>
          </w:tcPr>
          <w:p w14:paraId="3C5F049C" w14:textId="665FC69E" w:rsidR="00C642F4" w:rsidRPr="00957A37" w:rsidRDefault="003351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 cost breakdown available to those who ask</w:t>
            </w:r>
          </w:p>
        </w:tc>
        <w:tc>
          <w:tcPr>
            <w:tcW w:w="602" w:type="pct"/>
          </w:tcPr>
          <w:p w14:paraId="3C5F049D" w14:textId="01A43C0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6EA75BA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1852780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2F58ED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25367C3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68A131F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3DC54EF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05F8856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2F76327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01A9AF9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181D8E5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6D8198B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1E5644A1"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0384E84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1FCD5105" w:rsidR="00C642F4" w:rsidRPr="007A7454" w:rsidRDefault="0033516B"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7456" behindDoc="0" locked="0" layoutInCell="1" allowOverlap="1" wp14:anchorId="124E0977" wp14:editId="6C5D4CB5">
                      <wp:simplePos x="0" y="0"/>
                      <wp:positionH relativeFrom="column">
                        <wp:posOffset>1918335</wp:posOffset>
                      </wp:positionH>
                      <wp:positionV relativeFrom="paragraph">
                        <wp:posOffset>-212725</wp:posOffset>
                      </wp:positionV>
                      <wp:extent cx="1264285" cy="1090930"/>
                      <wp:effectExtent l="25400" t="25400" r="31115" b="24130"/>
                      <wp:wrapNone/>
                      <wp:docPr id="203158231"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264285" cy="1090930"/>
                            </w14:xfrm>
                          </w14:contentPart>
                        </a:graphicData>
                      </a:graphic>
                      <wp14:sizeRelH relativeFrom="margin">
                        <wp14:pctWidth>0</wp14:pctWidth>
                      </wp14:sizeRelH>
                      <wp14:sizeRelV relativeFrom="margin">
                        <wp14:pctHeight>0</wp14:pctHeight>
                      </wp14:sizeRelV>
                    </wp:anchor>
                  </w:drawing>
                </mc:Choice>
                <mc:Fallback>
                  <w:pict>
                    <v:shapetype w14:anchorId="3E5177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0.45pt;margin-top:-17.35pt;width:100.75pt;height:8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">
                      <v:imagedata r:id="rId30"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160357B9" w:rsidR="00C642F4" w:rsidRPr="00957A37" w:rsidRDefault="0033516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7C6585EE" wp14:editId="77B9C952">
                      <wp:simplePos x="0" y="0"/>
                      <wp:positionH relativeFrom="column">
                        <wp:posOffset>2775031</wp:posOffset>
                      </wp:positionH>
                      <wp:positionV relativeFrom="paragraph">
                        <wp:posOffset>-171532</wp:posOffset>
                      </wp:positionV>
                      <wp:extent cx="1577975" cy="415925"/>
                      <wp:effectExtent l="38100" t="25400" r="34925" b="15875"/>
                      <wp:wrapNone/>
                      <wp:docPr id="632541713"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1577975" cy="415925"/>
                            </w14:xfrm>
                          </w14:contentPart>
                        </a:graphicData>
                      </a:graphic>
                      <wp14:sizeRelV relativeFrom="margin">
                        <wp14:pctHeight>0</wp14:pctHeight>
                      </wp14:sizeRelV>
                    </wp:anchor>
                  </w:drawing>
                </mc:Choice>
                <mc:Fallback>
                  <w:pict>
                    <v:shape w14:anchorId="4E2D99CB" id="Ink 2" o:spid="_x0000_s1026" type="#_x0000_t75" style="position:absolute;margin-left:217.9pt;margin-top:-14.1pt;width:125.45pt;height:33.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">
                      <v:imagedata r:id="rId32" o:title=""/>
                    </v:shape>
                  </w:pict>
                </mc:Fallback>
              </mc:AlternateContent>
            </w:r>
            <w:r w:rsidR="00C642F4"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Abigail Showan</w:t>
            </w:r>
          </w:p>
        </w:tc>
        <w:tc>
          <w:tcPr>
            <w:tcW w:w="254" w:type="pct"/>
            <w:tcBorders>
              <w:top w:val="nil"/>
              <w:left w:val="nil"/>
            </w:tcBorders>
          </w:tcPr>
          <w:p w14:paraId="3C5F04C4" w14:textId="6987F97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3516B">
              <w:rPr>
                <w:rFonts w:ascii="Lucida Sans" w:eastAsia="Times New Roman" w:hAnsi="Lucida Sans" w:cs="Arial"/>
                <w:color w:val="000000"/>
                <w:szCs w:val="20"/>
              </w:rPr>
              <w:t>2/10/2025</w:t>
            </w:r>
          </w:p>
        </w:tc>
        <w:tc>
          <w:tcPr>
            <w:tcW w:w="1745" w:type="pct"/>
            <w:gridSpan w:val="2"/>
            <w:tcBorders>
              <w:top w:val="nil"/>
              <w:right w:val="nil"/>
            </w:tcBorders>
          </w:tcPr>
          <w:p w14:paraId="3C5F04C5" w14:textId="22A9F5E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Print </w:t>
            </w:r>
            <w:proofErr w:type="gramStart"/>
            <w:r w:rsidRPr="00957A37">
              <w:rPr>
                <w:rFonts w:ascii="Lucida Sans" w:eastAsia="Times New Roman" w:hAnsi="Lucida Sans" w:cs="Arial"/>
                <w:color w:val="000000"/>
                <w:szCs w:val="20"/>
              </w:rPr>
              <w:t>name:</w:t>
            </w:r>
            <w:proofErr w:type="gramEnd"/>
            <w:r w:rsidR="0033516B">
              <w:rPr>
                <w:rFonts w:ascii="Lucida Sans" w:eastAsia="Times New Roman" w:hAnsi="Lucida Sans" w:cs="Arial"/>
                <w:color w:val="000000"/>
                <w:szCs w:val="20"/>
              </w:rPr>
              <w:t xml:space="preserve"> </w:t>
            </w:r>
            <w:proofErr w:type="gramStart"/>
            <w:r w:rsidR="0033516B">
              <w:rPr>
                <w:rFonts w:ascii="Lucida Sans" w:eastAsia="Times New Roman" w:hAnsi="Lucida Sans" w:cs="Arial"/>
                <w:color w:val="000000"/>
                <w:szCs w:val="20"/>
              </w:rPr>
              <w:t>Georgia</w:t>
            </w:r>
            <w:proofErr w:type="gramEnd"/>
            <w:r w:rsidR="0033516B">
              <w:rPr>
                <w:rFonts w:ascii="Lucida Sans" w:eastAsia="Times New Roman" w:hAnsi="Lucida Sans" w:cs="Arial"/>
                <w:color w:val="000000"/>
                <w:szCs w:val="20"/>
              </w:rPr>
              <w:t xml:space="preserve"> Howell </w:t>
            </w:r>
          </w:p>
        </w:tc>
        <w:tc>
          <w:tcPr>
            <w:tcW w:w="580" w:type="pct"/>
            <w:tcBorders>
              <w:top w:val="nil"/>
              <w:left w:val="nil"/>
            </w:tcBorders>
          </w:tcPr>
          <w:p w14:paraId="3C5F04C6" w14:textId="11BC929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3516B">
              <w:rPr>
                <w:rFonts w:ascii="Lucida Sans" w:eastAsia="Times New Roman" w:hAnsi="Lucida Sans" w:cs="Arial"/>
                <w:color w:val="000000"/>
                <w:szCs w:val="20"/>
              </w:rPr>
              <w:t>: 2/10/2025</w:t>
            </w:r>
          </w:p>
        </w:tc>
      </w:tr>
    </w:tbl>
    <w:p w14:paraId="3C5F04C8" w14:textId="3BBAACB9"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0497" w14:textId="77777777" w:rsidR="00F733BC" w:rsidRDefault="00F733BC" w:rsidP="00AC47B4">
      <w:pPr>
        <w:spacing w:after="0" w:line="240" w:lineRule="auto"/>
      </w:pPr>
      <w:r>
        <w:separator/>
      </w:r>
    </w:p>
  </w:endnote>
  <w:endnote w:type="continuationSeparator" w:id="0">
    <w:p w14:paraId="251B136F" w14:textId="77777777" w:rsidR="00F733BC" w:rsidRDefault="00F733B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4226" w14:textId="77777777" w:rsidR="00F733BC" w:rsidRDefault="00F733BC" w:rsidP="00AC47B4">
      <w:pPr>
        <w:spacing w:after="0" w:line="240" w:lineRule="auto"/>
      </w:pPr>
      <w:r>
        <w:separator/>
      </w:r>
    </w:p>
  </w:footnote>
  <w:footnote w:type="continuationSeparator" w:id="0">
    <w:p w14:paraId="0916CE52" w14:textId="77777777" w:rsidR="00F733BC" w:rsidRDefault="00F733B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BB0290A"/>
    <w:multiLevelType w:val="hybridMultilevel"/>
    <w:tmpl w:val="71706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5"/>
  </w:num>
  <w:num w:numId="5" w16cid:durableId="1116633794">
    <w:abstractNumId w:val="1"/>
  </w:num>
  <w:num w:numId="6" w16cid:durableId="627008510">
    <w:abstractNumId w:val="13"/>
  </w:num>
  <w:num w:numId="7" w16cid:durableId="684673244">
    <w:abstractNumId w:val="4"/>
  </w:num>
  <w:num w:numId="8" w16cid:durableId="1242332424">
    <w:abstractNumId w:val="3"/>
  </w:num>
  <w:num w:numId="9" w16cid:durableId="1826583252">
    <w:abstractNumId w:val="2"/>
  </w:num>
  <w:num w:numId="10" w16cid:durableId="719019825">
    <w:abstractNumId w:val="9"/>
  </w:num>
  <w:num w:numId="11" w16cid:durableId="484518661">
    <w:abstractNumId w:val="15"/>
  </w:num>
  <w:num w:numId="12" w16cid:durableId="566384092">
    <w:abstractNumId w:val="0"/>
  </w:num>
  <w:num w:numId="13" w16cid:durableId="1585797748">
    <w:abstractNumId w:val="6"/>
  </w:num>
  <w:num w:numId="14" w16cid:durableId="1758404252">
    <w:abstractNumId w:val="10"/>
  </w:num>
  <w:num w:numId="15" w16cid:durableId="138309872">
    <w:abstractNumId w:val="12"/>
  </w:num>
  <w:num w:numId="16" w16cid:durableId="1093933284">
    <w:abstractNumId w:val="8"/>
  </w:num>
  <w:num w:numId="17" w16cid:durableId="7748909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42D"/>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16B"/>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B02"/>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33BC"/>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16:01:58.833"/>
    </inkml:context>
    <inkml:brush xml:id="br0">
      <inkml:brushProperty name="width" value="0.04286" units="cm"/>
      <inkml:brushProperty name="height" value="0.04286" units="cm"/>
    </inkml:brush>
  </inkml:definitions>
  <inkml:trace contextRef="#ctx0" brushRef="#br0">396 335 8027,'-42'-11'0,"3"10"0,19 17 0,-2 10 0,0 17 0,-1 3 0,-3 12 0,11-21 0,0 1 0,1 5 0,0 2 0,-4 12 0,0 4 0,3 1 0,2 2 0,0 5 0,1 2 0,1 2 0,2 2 0,0 5 0,1 0 0,2-4 0,1-1 0,2-4 0,1-2 0,1 2 0,1-2 0,1-11 0,2-2 0,0-1 0,3-2 0,9 39 0,5-26 0,1-27 0,2-20 0,1-26 0,1-36 0,-2-32 0,-5-8 0,-12 35 0,0-2 0,1-42 0,-1 0 0,-3 4 0,-2 20 0,-1 8 0,0 11 0,-1 19 0,-1 17 0,-2 7 0,-2 14 0,1 11 0,2 16 0,3 21 0,0 6 0,0-4 0,0 10 0,0-10 0,0-1 0,0-2 0,0-12 0,0-7 0,1-13 0,2-7 0,0-11 0,0-8 0,0-24 0,-1-19 0,-1-17 0,0-9 0,0-4 0,-1 2 0,0 7 0,0 7 0,0-2 0,0 10 0,1 3 0,5 16 0,5 7 0,5 13 0,6 10 0,3 2 0,4 1 0,1 0 0,4 0 0,-1 0 0,-1 0 0,-2-2 0,-4-6 0,-2-8 0,-5-8 0,0-9 0,-2 3 0,-6-7 0,-3 5 0,-4 4 0,-2 1 0,-3 7 0,-9 7 0,-6 10 0,-5 4 0,-3 6 0,-1 18 0,0 17 0,3 15 0,3 11 0,5 6 0,6 8 0,2-6 0,8 0 0,3-6 0,8-8 0,8-19 0,7-15 0,2-13 0,3-11 0,2-14 0,-2-24 0,0-21 0,-8 1 0,-4-1 0,-3 7 0,-1-1 0,-3 10 0,-5 10 0,0 8 0,-3 8 0,-1 6 0,-1 4 0,-1 2 0,1 1 0,-6-1 0,-4-2 0,-6 2 0,-5-3 0,0 5 0,-1 6 0,1 19 0,1 20 0,4 19 0,5 16 0,3 2 0,3 2 0,6-6 0,6 0 0,5-16 0,7-17 0,1-14 0,1-16 0,-1-16 0,0-13 0,-4-24 0,-3-28 0,-3-13 0,-5-2 0,-3 5 0,-3-1 0,-2 8 0,-1 2 0,0 8 0,-1 9 0,-2 10 0,1 5 0,-1 8 0,2-2 0,2 1 0,8 7 0,5 2 0,4 7 0,4 3 0,2 8 0,1 2 0,-1 5 0,-3 19 0,0 19 0,-4 12 0,-3 11 0,-3 2 0,-4-5 0,-1 7 0,-3-10 0,1-2 0,0-8 0,-1-15 0,1-8 0,3-17 0,1-12 0,6-37 0,2-28 0,1-12 0,-7 30 0,-1-1 0,1-2 0,0 0 0,1 1 0,0-1 0,1 1 0,-1 0 0,1 6 0,-1 2 0,10-28 0,0 7 0,-3 17 0,1 6 0,-2 7 0,-3 7 0,-4 8 0,0 4 0,-2 7 0,-2 1 0,-2 5 0,-1 0 0,-1 9 0,-1 15 0,-2 15 0,-2 16 0,-2 8 0,1 6 0,1-8 0,2 15 0,2-10 0,8-6 0,6-14 0,3-9 0,5-5 0,1-3 0,-1 7 0,-1 6 0,-3 26 0,-4 20 0,-9-34 0,-2 3 0,-2 7 0,-1 2 0,-1 4 0,0 3 0,-2 6 0,-1 1 0,-1-2 0,-1-2 0,-2-5 0,0-3 0,1-12 0,-1-1 0,0-4 0,0-1 0,-8 38 0,-1-8 0,0-24 0,2-27 0,2-45 0,6-57 0,3 14 0,2-6 0,1-9 0,2-3 0,0-5 0,2 1 0,0 4 0,2 2-51,2 5 0,1 3 0,0-1 0,2 1 51,1-5 0,1 0 0,0 9 0,0 3 0,0 7 0,1 2 0,0 8 0,-1 3 0,12-22 0,0 9 0,-3 17 0,-3 4 0,0 3 0,-4 9 0,-2 5 0,-4 5 0,-2 4 0,-1-1 0,-3 3 102,1 10 0,-2 16-102,-1 17 0,-1 10 0,0 13 0,2-6 0,0 3 0,2-3 0,-1 3 0,3-7 0,2-5 0,3-7 0,4-17 0,4-7 0,4-16 0,3-22 0,1-25 0,-11 5 0,-1-5 0,0-5 0,0-2 0,0-3 0,0-1 0,-2 6 0,-1 1 0,-2 1 0,0 2 0,1 2 0,-1 2 0,8-38 0,0 7 0,-4 10 0,-3 17 0,-1 19 0,-4 12 0,-1 14 0,-1 5 0,-1 9 0,0 12 0,-2 12 0,-1 7 0,0 1 0,0-5 0,0-5 0,0-7 0,0-3 0,0-10 0,-3-19 0,-3-17 0,-1-6 0,-3-14 0,-1 5 0,-2-4 0,-4 7 0,-2 6 0,1 12 0,-1 13 0,2 8 0,6 21 0,1 18 0,5 12 0,3 8 0,3 2 0,8-2 0,5-4 0,5-13 0,2-9 0,0-11 0,2-12 0,-2-11 0,-4-8 0,0-8 0,-5-10 0,-2-10 0,-3 1 0,-2 2 0,-2 7 0,0 3 0,-2 13 0,-1 14 0,0 13 0,1 4 0,2 9 0,6-5 0,6-2 0,8-7 0,5-12 0,6-13 0,3-17 0,-17 1 0,-1-8 0,1-11 0,-1-6 0,1-7 0,-1-4 0,1-9 0,0-3 0,-2-1 0,0-2 0,-2 2 0,-1-1 0,0-1 0,-2 2 0,-4 14 0,0 0 0,0-2 0,-1 1 0,4-38 0,-2 4 0,-2 18 0,-3 18 0,-3 18 0,0 23 0,-4 40 0,-2 35 0,-3 28 0,4-33 0,-1 4 0,1 11 0,-1 0 0,1-7 0,0-2 0,1 4 0,1-2 0,-1 34 0,1 1 0,0-18 0,1-5 0,0-18 0,0-21 0,3-22 0,1-27 0,2-24 0,1-28 0,0-8 0,-1 5 0,-1 7 0,0 9 0,-3 19 0,0 26 0,-8 37 0,-1 41 0,-4 22 0,6-42 0,0-1 0,-5 40 0,-1 2 0,1-14 0,-1-3 0,0-14 0,-2-12 0,-1-21 0,-1-12 0,0-18 0,1-32 0,-1-24 0,2-12 0,4 2 0,2 1 0,1 2 0,2 5 0,2 10 0,0 5 0,3 12 0,4 6 0,6 10 0,7 9 0,8 8 0,2 0 0,5 0 0,-2 1 0,3 2 0,-6 3 0,-1 3 0,-3 0 0,-1-1 0,-2-2 0,-5-4 0,-6 2 0,-2-3 0,-3-1 0,-3-9 0,-1-10 0,-5-14 0,0-1 0,-5-2 0,0-1 0,2 0 0,0 1 0,1 8 0,2 9 0,2 3 0,1 23 0,2 13 0,1 18 0,1 20 0,-2 10 0,-1 3 0,0-3 0,0 2 0,0-12 0,0 3 0,0-9 0,0-8 0,0-12 0,0-8 0,0-11 0,1-3 0,0-3 0,1-15 0,1-15 0,3-20 0,1-23 0,2-6 0,2-10 0,-2 15 0,-1 2 0,0 9 0,-2 8 0,-1 14 0,-2 13 0,1 9 0,-1 14 0,-1 14 0,2 12 0,-2 15 0,0 3 0,1-4 0,-1-1 0,2-5 0,-1-8 0,-1-8 0,1-5 0,-2-5 0,0 0 0,-1 0 0,2 0 0,-1 3 0,1 4 0,1 6 0,0 3 0,1 1 0,1-1 0,1-2 0,1-5 0,0 1 0,1-5 0,0-2 0,0-2 0,2-5 0,-2-3 0,0-2 0,0-1 0,-2 0 0,0 0 0,1 0 0,-2 0 0,-1-1 0,0-2 0,0-4 0,-1-11 0,1-8 0,-1-9 0,1-4 0,0-3 0,-1 6 0,0 6 0,-1 1 0,0 10 0,2 3 0,1 8 0,1 5 0,3 2 0,2 1 0,2 7 0,1 3 0,5 9 0,-2-3 0,3-1 0,-2-8 0,1-3 0,-1-4 0,0-3 0,0-8 0,-1-12 0,-3-18 0,-2-15 0,-2-10 0,-3 3 0,-2-1 0,-1 2 0,-1 6 0,-1 8 0,0 8 0,-2 11 0,0 8 0,-3 18 0,-1 19 0,-4 28 0,-4 37 0,2 2 0,5-34 0,1 0 0,-3 35 0,3 5 0,0-3 0,2-7 0,0-16 0,2-11 0,1-13 0,3-14 0,3-10 0,6-13 0,2-35 0,5-26 0,2-26 0,-10 30 0,-1-2 0,1-6 0,-1 2 0,-2 7 0,0 1 0,-1 4 0,-1 0 0,8-44 0,-5 11 0,0 9 0,-3 15 0,-1 22 0,-4 26 0,-7 46 0,-4 39 0,1-25 0,1 3 0,1-1 0,0 0 0,-1 6 0,1 1 0,0 0 0,0-1 0,-3 39 0,5-46 0,0-1 0,-1 30 0,0-5 0,1-15 0,1-14 0,1-18 0,0-8 0,-2-16 0,-2-13 0,-3-26 0,0-27 0,-5-13 0,-1-10 0,3 35 0,0-1 0,-3-1 0,0 0 0,-2 1 0,-2 2 0,-2 3 0,-1 2 0,-2 3 0,-3 4 0,-4 0 0,-1 3-504,-1 6 0,0 4 504,-5-1 0,0 7 0,7 12 0,-1 5 0,-4-2 0,-1 2 0,1 1 0,1 4 0,6 5 0,1 6-7,1 5 1,1 6 0,3 2 0,1 4 6,-2 9 0,2 3 0,4 2 0,2 3 0,3 3 0,3 4 0,3 3 0,3 2 0,1 2 0,4-2 0,7-2 0,4-4 0,3-6 0,4-6 0,3-6 0,4-7 0,2-6 0,1-5 0,0-6 0,1-4 0,-3-3 0,0-5 0,-3-3 0,-1-4 0,12-10 0,1-8 0,-7-3 0,-6 1 251,-9 2 1,-11 0 0,-5-1-1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16:01:33.306"/>
    </inkml:context>
    <inkml:brush xml:id="br0">
      <inkml:brushProperty name="width" value="0.04286" units="cm"/>
      <inkml:brushProperty name="height" value="0.04286" units="cm"/>
    </inkml:brush>
  </inkml:definitions>
  <inkml:trace contextRef="#ctx0" brushRef="#br0">548 399 8027,'-84'-43'0,"19"16"0,20 22 0,8 15 0,-1 9 0,0 12 0,-4 5 0,1 11 0,2 5 0,4 3 0,8-2 0,3 6 0,7-7 0,8 3 0,3-6 0,5-4 0,4-3 0,10-8 0,9-8 0,12-7 0,8-13 0,2-12 0,1-14 0,-3-18 0,2-18 0,-5-7 0,-5 3 0,-7 1 0,-5 3 0,-2 0 0,-3 8 0,-4 9 0,-2 9 0,-5 11 0,1 3 0,-6 30 0,2 12 0,-2 19 0,-1 14 0,1-4 0,2 4 0,2-3 0,6 0 0,2-9 0,4-12 0,0-11 0,3-9 0,2-9 0,2-10 0,1-16 0,-4-20 0,-1-25 0,-3-12 0,0-8 0,-3-6 0,0-1 0,-4 11 0,1 2 0,-2 10 0,-1-3 0,0 16 0,-3 14 0,-1 8 0,-4 11 0,3 10 0,0 13 0,-1 27 0,-2 19 0,0 22 0,0 14 0,0-7 0,0 0 0,1-7 0,2 1 0,3-10 0,5-10 0,6-13 0,8-10 0,3-13 0,8-6 0,-3-5 0,9-2 0,0 0 0,3 0 0,-2 0 0,-3 0 0,-1 0 0,-8 10 0,0 6 0,-4 14 0,-4 6 0,-5 8 0,-10-5 0,-3 1 0,-2-4 0,-2-7 0,-1-10 0,-11-4 0,-6-9 0,-2-26 0,-4-19 0,6-24 0,0-19 0,5-8 0,7-1 0,1 13 0,4 6 0,0 12 0,1 0 0,2 12 0,2 14 0,6 14 0,6 10 0,5 10 0,2 21 0,1 18 0,0 18 0,0 19 0,-3-10 0,0 0 0,-3-5 0,0 1 0,-5-10 0,-3-16 0,-1-12 0,1-15 0,-1-8 0,1-14 0,2-12 0,1-18 0,5-2 0,2 3 0,4 0 0,3 8 0,0 8 0,2 7 0,-2 12 0,5 5 0,-2 9 0,-4 9 0,-5 14 0,1 4 0,2 5 0,5 0 0,6 1 0,1-13 0,10-4 0,-1-10 0,6-3 0,-7-5 0,0-5 0,-1-4 0,5-3 0,-2-1 0,-4-6 0,-4 1 0,-7-3 0,1 3 0,-5-4 0,0 4 0,-3-3 0,-3 3 0,-3 0 0,-5 3 0,-3 0 0,-5 0 0,-3 0 0,-3 1 0,-6-4 0,-8-1 0,-10 1 0,-12 3 0,-5 4 0,1 0 0,-4 2 0,4 1 0,4 3 0,7 1 0,7 2 0,6 13 0,10 10 0,4 4 0,4 10 0,17-10 0,9 0 0,13-5 0,6-9 0,-3-6 0,3-3 0,-5-5 0,2-2 0,-9-9 0,-4-4 0,-9-9 0,-6-4 0,-4 2 0,-6 2 0,-3 4 0,-2 4 0,-4 11 0,0 6 0,0 11 0,3 13 0,1 1 0,2 2 0,10-3 0,9-4 0,7-5 0,7-8 0,-1-4 0,4-3 0,-4-4 0,1-6 0,-6-8 0,-2-11 0,-3-4 0,-3-1 0,-2-2 0,-4 4 0,-2 7 0,1 2 0,-4 3 0,5 7 0,0 3 0,2 5 0,4-1 0,4 1 0,5 2 0,1 6 0,1 4 0,0 4 0,1 6 0,-2-1 0,-1 1 0,-4-1 0,-5-3 0,-2-3 0,-6-6 0,-3-4 0,2-2 0,0-1 0,4 0 0,3 0 0,3-4 0,7-3 0,5-1 0,10 2 0,-3 1 0,8 5 0,-7 2 0,12 1 0,-13 7 0,5 6 0,-7 10 0,-1 4 0,-5 2 0,-7 1 0,-2-1 0,-2 6 0,-1 6 0,-7 5 0,16 27 0,-4 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40</Pages>
  <Words>5124</Words>
  <Characters>29208</Characters>
  <Application>Microsoft Office Word</Application>
  <DocSecurity>0</DocSecurity>
  <Lines>243</Lines>
  <Paragraphs>68</Paragraphs>
  <ScaleCrop>false</ScaleCrop>
  <Company>University of Southampton</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Abigail Showan (as16n22)</cp:lastModifiedBy>
  <cp:revision>3</cp:revision>
  <cp:lastPrinted>2016-04-18T12:10:00Z</cp:lastPrinted>
  <dcterms:created xsi:type="dcterms:W3CDTF">2025-09-29T15:49:00Z</dcterms:created>
  <dcterms:modified xsi:type="dcterms:W3CDTF">2025-10-02T16:03:00Z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